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36BCF" w:rsidR="00843ED7" w:rsidP="6AE4201B" w:rsidRDefault="00843ED7" w14:paraId="21765A29" w14:textId="77777777" w14:noSpellErr="1">
      <w:pPr>
        <w:rPr>
          <w:rFonts w:cs="Calibri"/>
        </w:rPr>
      </w:pPr>
      <w:r w:rsidRPr="6AE4201B" w:rsidR="6AE4201B">
        <w:rPr>
          <w:rFonts w:cs="Calibri"/>
        </w:rPr>
        <w:t>APPENDIX  1(b)</w:t>
      </w:r>
    </w:p>
    <w:p w:rsidRPr="00E36BCF" w:rsidR="00843ED7" w:rsidP="00843ED7" w:rsidRDefault="00843ED7" w14:paraId="546DAD70" w14:textId="7777777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:rsidRPr="00E36BCF" w:rsidR="00843ED7" w:rsidP="6AE4201B" w:rsidRDefault="2B3C41C4" w14:paraId="0EA38AAA" w14:textId="77777777" w14:noSpellErr="1">
      <w:pPr>
        <w:pStyle w:val="Title"/>
        <w:tabs>
          <w:tab w:val="left" w:pos="5040"/>
        </w:tabs>
        <w:rPr>
          <w:rFonts w:ascii="Calibri" w:hAnsi="Calibri" w:cs="Calibri"/>
          <w:sz w:val="22"/>
          <w:szCs w:val="22"/>
          <w:u w:val="none"/>
        </w:rPr>
      </w:pPr>
      <w:r w:rsidRPr="6AE4201B" w:rsidR="6AE4201B">
        <w:rPr>
          <w:rFonts w:ascii="Calibri" w:hAnsi="Calibri" w:cs="Calibri"/>
          <w:sz w:val="22"/>
          <w:szCs w:val="22"/>
          <w:u w:val="none"/>
        </w:rPr>
        <w:t>Prompt Payments by Public Sector Bodies</w:t>
      </w:r>
    </w:p>
    <w:p w:rsidRPr="00E36BCF" w:rsidR="00843ED7" w:rsidP="00843ED7" w:rsidRDefault="00843ED7" w14:paraId="330B6198" w14:textId="7777777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:rsidRPr="00E36BCF" w:rsidR="00843ED7" w:rsidP="6AE4201B" w:rsidRDefault="2B3C41C4" w14:paraId="56ABC2C8" w14:textId="77777777" w14:noSpellErr="1">
      <w:pPr>
        <w:pStyle w:val="BodyText2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6AE4201B" w:rsidR="6AE4201B">
        <w:rPr>
          <w:rFonts w:ascii="Calibri" w:hAnsi="Calibri" w:cs="Calibri"/>
          <w:b w:val="0"/>
          <w:bCs w:val="0"/>
          <w:sz w:val="22"/>
          <w:szCs w:val="22"/>
          <w:u w:val="none"/>
        </w:rPr>
        <w:t>Reporting Template pursuant to Government Decision S29296 of 2 and 8 March 2011 and 28 March 2017 by:</w:t>
      </w:r>
    </w:p>
    <w:p w:rsidRPr="00E36BCF" w:rsidR="00843ED7" w:rsidP="00843ED7" w:rsidRDefault="00843ED7" w14:paraId="165C6633" w14:textId="7777777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:rsidR="00843ED7" w:rsidP="6AE4201B" w:rsidRDefault="2B3C41C4" w14:paraId="71C96972" w14:textId="77777777" w14:noSpellErr="1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6AE4201B" w:rsidR="6AE4201B">
        <w:rPr>
          <w:rFonts w:ascii="Calibri" w:hAnsi="Calibri" w:cs="Calibri"/>
          <w:b w:val="0"/>
          <w:bCs w:val="0"/>
          <w:sz w:val="22"/>
          <w:szCs w:val="22"/>
          <w:u w:val="none"/>
        </w:rPr>
        <w:t>The Health Service Executive, the Local Authorities, State Agencies and all other Public Sector Bodies, (excluding Commercial Semi State bodies)</w:t>
      </w:r>
    </w:p>
    <w:p w:rsidRPr="00E36BCF" w:rsidR="00565664" w:rsidP="00565664" w:rsidRDefault="00565664" w14:paraId="56DF4016" w14:textId="77777777">
      <w:pPr>
        <w:pStyle w:val="Title"/>
        <w:tabs>
          <w:tab w:val="left" w:pos="5040"/>
        </w:tabs>
        <w:jc w:val="left"/>
        <w:rPr>
          <w:rFonts w:cs="Calibri"/>
          <w:bCs w:val="0"/>
        </w:rPr>
      </w:pPr>
    </w:p>
    <w:p w:rsidRPr="006906EF" w:rsidR="002C39C1" w:rsidP="6AE4201B" w:rsidRDefault="2B3C41C4" w14:paraId="0B9CB528" w14:textId="77777777" w14:noSpellErr="1">
      <w:pPr>
        <w:rPr>
          <w:rFonts w:cs="Calibri"/>
          <w:b w:val="1"/>
          <w:bCs w:val="1"/>
        </w:rPr>
      </w:pPr>
      <w:r w:rsidRPr="6AE4201B" w:rsidR="6AE4201B">
        <w:rPr>
          <w:rFonts w:cs="Calibri"/>
          <w:b w:val="1"/>
          <w:bCs w:val="1"/>
        </w:rPr>
        <w:t>Parent Government Department: Department of Children, Equality, Disability, Integration and Youth</w:t>
      </w:r>
    </w:p>
    <w:p w:rsidRPr="006906EF" w:rsidR="00AB486B" w:rsidP="6AE4201B" w:rsidRDefault="2B3C41C4" w14:paraId="1D566AF3" w14:textId="77777777" w14:noSpellErr="1">
      <w:pPr>
        <w:rPr>
          <w:rFonts w:cs="Calibri"/>
          <w:b w:val="1"/>
          <w:bCs w:val="1"/>
        </w:rPr>
      </w:pPr>
      <w:r w:rsidRPr="6AE4201B" w:rsidR="6AE4201B">
        <w:rPr>
          <w:rFonts w:cs="Calibri"/>
          <w:b w:val="1"/>
          <w:bCs w:val="1"/>
        </w:rPr>
        <w:t>Public Sector Body: Ombudsman for Children’s Office</w:t>
      </w:r>
    </w:p>
    <w:p w:rsidRPr="006906EF" w:rsidR="00AB486B" w:rsidP="6AE4201B" w:rsidRDefault="2B3C41C4" w14:paraId="1751AF7E" w14:textId="23C3FDC7" w14:noSpellErr="1">
      <w:pPr>
        <w:rPr>
          <w:rFonts w:cs="Calibri"/>
          <w:b w:val="1"/>
          <w:bCs w:val="1"/>
        </w:rPr>
      </w:pPr>
      <w:r w:rsidRPr="6AE4201B" w:rsidR="6AE4201B">
        <w:rPr>
          <w:rFonts w:cs="Calibri"/>
          <w:b w:val="1"/>
          <w:bCs w:val="1"/>
        </w:rPr>
        <w:t>Quarterly Period Covered:  October - December 2025 (Q4)</w:t>
      </w:r>
    </w:p>
    <w:p w:rsidRPr="00826BB2" w:rsidR="001C4E0A" w:rsidP="001C4E0A" w:rsidRDefault="001C4E0A" w14:paraId="33C625A1" w14:textId="77777777">
      <w:pPr>
        <w:spacing w:after="0"/>
        <w:rPr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Pr="00E36BCF" w:rsidR="001C4E0A" w:rsidTr="6AE4201B" w14:paraId="5FC4E68C" w14:textId="77777777">
        <w:tc>
          <w:tcPr>
            <w:tcW w:w="3200" w:type="dxa"/>
            <w:tcBorders>
              <w:bottom w:val="single" w:color="auto" w:sz="4" w:space="0"/>
            </w:tcBorders>
            <w:tcMar/>
          </w:tcPr>
          <w:p w:rsidRPr="00826BB2" w:rsidR="001C4E0A" w:rsidP="6AE4201B" w:rsidRDefault="2B3C41C4" w14:paraId="539E5573" w14:textId="77777777" w14:noSpellErr="1">
            <w:pPr>
              <w:spacing w:after="0"/>
              <w:jc w:val="center"/>
              <w:rPr>
                <w:b w:val="1"/>
                <w:bCs w:val="1"/>
              </w:rPr>
            </w:pPr>
            <w:r w:rsidRPr="6AE4201B" w:rsidR="6AE4201B">
              <w:rPr>
                <w:b w:val="1"/>
                <w:bCs w:val="1"/>
              </w:rPr>
              <w:t>Details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826BB2" w:rsidR="001C4E0A" w:rsidP="6AE4201B" w:rsidRDefault="2B3C41C4" w14:paraId="7C40ECF2" w14:textId="77777777" w14:noSpellErr="1">
            <w:pPr>
              <w:spacing w:after="0"/>
              <w:jc w:val="center"/>
              <w:rPr>
                <w:b w:val="1"/>
                <w:bCs w:val="1"/>
                <w:u w:val="single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tcMar/>
          </w:tcPr>
          <w:p w:rsidRPr="00826BB2" w:rsidR="001C4E0A" w:rsidP="6AE4201B" w:rsidRDefault="2B3C41C4" w14:paraId="61CF0DC0" w14:textId="77777777" w14:noSpellErr="1">
            <w:pPr>
              <w:spacing w:after="0"/>
              <w:jc w:val="center"/>
              <w:rPr>
                <w:b w:val="1"/>
                <w:bCs w:val="1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>Value</w:t>
            </w:r>
          </w:p>
          <w:p w:rsidRPr="00826BB2" w:rsidR="001C4E0A" w:rsidP="6AE4201B" w:rsidRDefault="2B3C41C4" w14:paraId="5F4F791B" w14:textId="77777777" w14:noSpellErr="1">
            <w:pPr>
              <w:spacing w:after="0"/>
              <w:jc w:val="center"/>
              <w:rPr>
                <w:b w:val="1"/>
                <w:bCs w:val="1"/>
                <w:u w:val="single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color="auto" w:sz="4" w:space="0"/>
            </w:tcBorders>
            <w:tcMar/>
          </w:tcPr>
          <w:p w:rsidRPr="00826BB2" w:rsidR="001C4E0A" w:rsidP="6AE4201B" w:rsidRDefault="2B3C41C4" w14:paraId="06E5F267" w14:textId="77777777" w14:noSpellErr="1">
            <w:pPr>
              <w:spacing w:after="0"/>
              <w:jc w:val="center"/>
              <w:rPr>
                <w:b w:val="1"/>
                <w:bCs w:val="1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>Percentage (%) of</w:t>
            </w:r>
          </w:p>
          <w:p w:rsidRPr="00826BB2" w:rsidR="001C4E0A" w:rsidP="6AE4201B" w:rsidRDefault="2B3C41C4" w14:paraId="3E911AFB" w14:textId="77777777" w14:noSpellErr="1">
            <w:pPr>
              <w:spacing w:after="0"/>
              <w:jc w:val="center"/>
              <w:rPr>
                <w:b w:val="1"/>
                <w:bCs w:val="1"/>
                <w:u w:val="single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>total number of payments made</w:t>
            </w:r>
          </w:p>
        </w:tc>
      </w:tr>
      <w:tr w:rsidRPr="00E36BCF" w:rsidR="005D2A87" w:rsidTr="6AE4201B" w14:paraId="7DD9A479" w14:textId="77777777">
        <w:tc>
          <w:tcPr>
            <w:tcW w:w="3200" w:type="dxa"/>
            <w:shd w:val="clear" w:color="auto" w:fill="auto"/>
            <w:tcMar/>
          </w:tcPr>
          <w:p w:rsidR="005D2A87" w:rsidP="6AE4201B" w:rsidRDefault="2B3C41C4" w14:paraId="1FCD811F" w14:textId="6304816F" w14:noSpellErr="1">
            <w:pPr>
              <w:spacing w:after="0"/>
              <w:rPr>
                <w:b w:val="1"/>
                <w:bCs w:val="1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>Total payments made in Quarter</w:t>
            </w:r>
          </w:p>
          <w:p w:rsidRPr="00783948" w:rsidR="005D2A87" w:rsidP="005D2A87" w:rsidRDefault="005D2A87" w14:paraId="29DF4A32" w14:textId="77777777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Pr="003E6E3A" w:rsidR="005D2A87" w:rsidP="6AE4201B" w:rsidRDefault="000D5B07" w14:paraId="762E2206" w14:textId="118240C9">
            <w:pPr>
              <w:spacing w:after="0"/>
              <w:jc w:val="center"/>
              <w:rPr>
                <w:b w:val="1"/>
                <w:bCs w:val="1"/>
                <w:lang w:val="en-GB"/>
              </w:rPr>
            </w:pPr>
            <w:r w:rsidR="6AE4201B">
              <w:rPr/>
              <w:t>205</w:t>
            </w:r>
          </w:p>
        </w:tc>
        <w:tc>
          <w:tcPr>
            <w:tcW w:w="1727" w:type="dxa"/>
            <w:shd w:val="clear" w:color="auto" w:fill="auto"/>
            <w:tcMar/>
          </w:tcPr>
          <w:p w:rsidRPr="003E6E3A" w:rsidR="005D2A87" w:rsidP="6AE4201B" w:rsidRDefault="000D5B07" w14:paraId="62DC336B" w14:textId="15EFFD49">
            <w:pPr>
              <w:spacing w:after="0"/>
              <w:jc w:val="center"/>
              <w:rPr>
                <w:b w:val="1"/>
                <w:bCs w:val="1"/>
                <w:color w:val="FF0000"/>
                <w:lang w:val="en-GB"/>
              </w:rPr>
            </w:pPr>
            <w:r w:rsidR="6AE4201B">
              <w:rPr/>
              <w:t>905,236.27</w:t>
            </w:r>
          </w:p>
        </w:tc>
        <w:tc>
          <w:tcPr>
            <w:tcW w:w="1901" w:type="dxa"/>
            <w:shd w:val="clear" w:color="auto" w:fill="auto"/>
            <w:tcMar/>
          </w:tcPr>
          <w:p w:rsidRPr="003E6E3A" w:rsidR="005D2A87" w:rsidP="6AE4201B" w:rsidRDefault="2B3C41C4" w14:paraId="34AD77CC" w14:textId="1125951D" w14:noSpellErr="1">
            <w:pPr>
              <w:spacing w:after="0"/>
              <w:jc w:val="center"/>
              <w:rPr>
                <w:b w:val="1"/>
                <w:bCs w:val="1"/>
                <w:lang w:val="en-GB"/>
              </w:rPr>
            </w:pPr>
            <w:r w:rsidR="6AE4201B">
              <w:rPr/>
              <w:t>100%</w:t>
            </w:r>
          </w:p>
        </w:tc>
      </w:tr>
      <w:tr w:rsidRPr="00E36BCF" w:rsidR="005D2A87" w:rsidTr="6AE4201B" w14:paraId="56ECD83F" w14:textId="77777777">
        <w:tc>
          <w:tcPr>
            <w:tcW w:w="3200" w:type="dxa"/>
            <w:tcMar/>
          </w:tcPr>
          <w:p w:rsidR="005D2A87" w:rsidP="6AE4201B" w:rsidRDefault="2B3C41C4" w14:paraId="2187AE38" w14:textId="6C2457C8" w14:noSpellErr="1">
            <w:pPr>
              <w:spacing w:after="0"/>
              <w:rPr>
                <w:b w:val="1"/>
                <w:bCs w:val="1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>Payments made within 15 days</w:t>
            </w:r>
          </w:p>
          <w:p w:rsidRPr="00783948" w:rsidR="005D2A87" w:rsidP="005D2A87" w:rsidRDefault="005D2A87" w14:paraId="6D336259" w14:textId="77777777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Mar/>
          </w:tcPr>
          <w:p w:rsidRPr="006A5E64" w:rsidR="005D2A87" w:rsidP="005D2A87" w:rsidRDefault="000D5B07" w14:paraId="6750DF86" w14:textId="1E7B494A">
            <w:pPr>
              <w:spacing w:after="0"/>
              <w:jc w:val="center"/>
            </w:pPr>
            <w:r w:rsidR="6AE4201B">
              <w:rPr/>
              <w:t>67</w:t>
            </w:r>
          </w:p>
        </w:tc>
        <w:tc>
          <w:tcPr>
            <w:tcW w:w="1727" w:type="dxa"/>
            <w:tcMar/>
          </w:tcPr>
          <w:p w:rsidRPr="004A5421" w:rsidR="005D2A87" w:rsidP="6AE4201B" w:rsidRDefault="000D5B07" w14:paraId="249C06CD" w14:textId="4AE0D70F">
            <w:pPr>
              <w:spacing w:after="0"/>
              <w:jc w:val="center"/>
              <w:rPr>
                <w:color w:val="FF0000"/>
              </w:rPr>
            </w:pPr>
            <w:r w:rsidR="6AE4201B">
              <w:rPr/>
              <w:t>496,143.79</w:t>
            </w:r>
          </w:p>
        </w:tc>
        <w:tc>
          <w:tcPr>
            <w:tcW w:w="1901" w:type="dxa"/>
            <w:tcMar/>
          </w:tcPr>
          <w:p w:rsidRPr="006A5E64" w:rsidR="005D2A87" w:rsidP="6AE4201B" w:rsidRDefault="000D5B07" w14:paraId="10BDA843" w14:noSpellErr="1" w14:textId="73674113">
            <w:pPr>
              <w:spacing w:after="0"/>
              <w:jc w:val="center"/>
              <w:rPr>
                <w:b w:val="1"/>
                <w:bCs w:val="1"/>
              </w:rPr>
            </w:pPr>
            <w:r w:rsidR="6AE4201B">
              <w:rPr/>
              <w:t>55</w:t>
            </w:r>
            <w:r w:rsidR="6AE4201B">
              <w:rPr/>
              <w:t>%</w:t>
            </w:r>
          </w:p>
        </w:tc>
      </w:tr>
      <w:tr w:rsidRPr="00E36BCF" w:rsidR="005D2A87" w:rsidTr="6AE4201B" w14:paraId="2131CFA8" w14:textId="77777777">
        <w:tc>
          <w:tcPr>
            <w:tcW w:w="3200" w:type="dxa"/>
            <w:tcMar/>
          </w:tcPr>
          <w:p w:rsidRPr="00783948" w:rsidR="005D2A87" w:rsidP="6AE4201B" w:rsidRDefault="2B3C41C4" w14:paraId="5730D4C8" w14:textId="66702F4E" w14:noSpellErr="1">
            <w:pPr>
              <w:spacing w:after="0"/>
              <w:rPr>
                <w:b w:val="1"/>
                <w:bCs w:val="1"/>
              </w:rPr>
            </w:pPr>
            <w:r w:rsidRPr="6AE4201B" w:rsidR="6AE4201B">
              <w:rPr>
                <w:b w:val="1"/>
                <w:bCs w:val="1"/>
              </w:rPr>
              <w:t xml:space="preserve">Payments made within </w:t>
            </w:r>
          </w:p>
          <w:p w:rsidRPr="00783948" w:rsidR="005D2A87" w:rsidP="6AE4201B" w:rsidRDefault="2B3C41C4" w14:paraId="075FEC14" w14:textId="77777777" w14:noSpellErr="1">
            <w:pPr>
              <w:spacing w:after="0"/>
              <w:rPr>
                <w:b w:val="1"/>
                <w:bCs w:val="1"/>
                <w:u w:val="single"/>
                <w:lang w:val="en-GB"/>
              </w:rPr>
            </w:pPr>
            <w:r w:rsidRPr="6AE4201B" w:rsidR="6AE4201B">
              <w:rPr>
                <w:b w:val="1"/>
                <w:bCs w:val="1"/>
              </w:rPr>
              <w:t>16 days to 30 days</w:t>
            </w:r>
          </w:p>
        </w:tc>
        <w:tc>
          <w:tcPr>
            <w:tcW w:w="1560" w:type="dxa"/>
            <w:tcMar/>
          </w:tcPr>
          <w:p w:rsidRPr="006A5E64" w:rsidR="005D2A87" w:rsidP="000D5B07" w:rsidRDefault="2B3C41C4" w14:paraId="05F07291" w14:textId="4E3A2EB4">
            <w:pPr>
              <w:spacing w:after="0"/>
              <w:jc w:val="center"/>
            </w:pPr>
            <w:r w:rsidR="6AE4201B">
              <w:rPr/>
              <w:t>1</w:t>
            </w:r>
            <w:r w:rsidR="6AE4201B">
              <w:rPr/>
              <w:t>22</w:t>
            </w:r>
          </w:p>
        </w:tc>
        <w:tc>
          <w:tcPr>
            <w:tcW w:w="1727" w:type="dxa"/>
            <w:tcMar/>
          </w:tcPr>
          <w:p w:rsidRPr="004A5421" w:rsidR="005D2A87" w:rsidP="6AE4201B" w:rsidRDefault="000D5B07" w14:paraId="7467DA19" w14:textId="5507AEB6">
            <w:pPr>
              <w:spacing w:after="0"/>
              <w:jc w:val="center"/>
              <w:rPr>
                <w:color w:val="FF0000"/>
              </w:rPr>
            </w:pPr>
            <w:r w:rsidR="6AE4201B">
              <w:rPr/>
              <w:t>32</w:t>
            </w:r>
            <w:r w:rsidR="6AE4201B">
              <w:rPr/>
              <w:t>6,391.80</w:t>
            </w:r>
          </w:p>
        </w:tc>
        <w:tc>
          <w:tcPr>
            <w:tcW w:w="1901" w:type="dxa"/>
            <w:tcMar/>
          </w:tcPr>
          <w:p w:rsidRPr="006A5E64" w:rsidR="005D2A87" w:rsidP="6AE4201B" w:rsidRDefault="000D5B07" w14:paraId="4F26DE7A" w14:noSpellErr="1" w14:textId="774F3566">
            <w:pPr>
              <w:spacing w:after="0"/>
              <w:jc w:val="center"/>
              <w:rPr>
                <w:b w:val="1"/>
                <w:bCs w:val="1"/>
              </w:rPr>
            </w:pPr>
            <w:r w:rsidR="6AE4201B">
              <w:rPr/>
              <w:t>36</w:t>
            </w:r>
            <w:r w:rsidR="6AE4201B">
              <w:rPr/>
              <w:t>%</w:t>
            </w:r>
          </w:p>
        </w:tc>
      </w:tr>
      <w:tr w:rsidRPr="00E36BCF" w:rsidR="003E6E3A" w:rsidTr="6AE4201B" w14:paraId="19B8F3B3" w14:textId="77777777">
        <w:tc>
          <w:tcPr>
            <w:tcW w:w="3200" w:type="dxa"/>
            <w:tcBorders>
              <w:bottom w:val="single" w:color="auto" w:sz="4" w:space="0"/>
            </w:tcBorders>
            <w:tcMar/>
          </w:tcPr>
          <w:p w:rsidR="003E6E3A" w:rsidP="6AE4201B" w:rsidRDefault="2B3C41C4" w14:paraId="0EF811A3" w14:textId="434BE2F6" w14:noSpellErr="1">
            <w:pPr>
              <w:spacing w:after="0"/>
              <w:rPr>
                <w:b w:val="1"/>
                <w:bCs w:val="1"/>
              </w:rPr>
            </w:pPr>
            <w:r w:rsidRPr="6AE4201B" w:rsidR="6AE4201B">
              <w:rPr>
                <w:b w:val="1"/>
                <w:bCs w:val="1"/>
              </w:rPr>
              <w:t xml:space="preserve">Payments made in excess of </w:t>
            </w:r>
          </w:p>
          <w:p w:rsidRPr="00783948" w:rsidR="003E6E3A" w:rsidP="6AE4201B" w:rsidRDefault="2B3C41C4" w14:paraId="5DC95721" w14:textId="77777777" w14:noSpellErr="1">
            <w:pPr>
              <w:spacing w:after="0"/>
              <w:rPr>
                <w:b w:val="1"/>
                <w:bCs w:val="1"/>
              </w:rPr>
            </w:pPr>
            <w:r w:rsidRPr="6AE4201B" w:rsidR="6AE4201B">
              <w:rPr>
                <w:b w:val="1"/>
                <w:bCs w:val="1"/>
              </w:rPr>
              <w:t xml:space="preserve">30 days that were </w:t>
            </w:r>
            <w:r w:rsidRPr="6AE4201B" w:rsidR="6AE4201B">
              <w:rPr>
                <w:b w:val="1"/>
                <w:bCs w:val="1"/>
                <w:u w:val="single"/>
              </w:rPr>
              <w:t>subject</w:t>
            </w:r>
            <w:r w:rsidRPr="6AE4201B" w:rsidR="6AE4201B">
              <w:rPr>
                <w:b w:val="1"/>
                <w:bCs w:val="1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6A5E64" w:rsidR="003E6E3A" w:rsidP="2B3C41C4" w:rsidRDefault="2B3C41C4" w14:paraId="102080AE" w14:textId="71C510EF">
            <w:pPr>
              <w:spacing w:after="0"/>
              <w:jc w:val="center"/>
              <w:rPr>
                <w:lang w:val="en-GB"/>
              </w:rPr>
            </w:pPr>
            <w:r w:rsidR="6AE4201B">
              <w:rPr/>
              <w:t>8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tcMar/>
          </w:tcPr>
          <w:p w:rsidRPr="004A5421" w:rsidR="003E6E3A" w:rsidP="2B3C41C4" w:rsidRDefault="2B3C41C4" w14:paraId="49F55812" w14:textId="24AE2FB3">
            <w:pPr>
              <w:spacing w:after="0"/>
              <w:jc w:val="center"/>
              <w:rPr>
                <w:color w:val="FF0000"/>
                <w:lang w:val="en-GB"/>
              </w:rPr>
            </w:pPr>
            <w:r w:rsidR="6AE4201B">
              <w:rPr/>
              <w:t>33,896.23</w:t>
            </w:r>
          </w:p>
        </w:tc>
        <w:tc>
          <w:tcPr>
            <w:tcW w:w="1901" w:type="dxa"/>
            <w:tcBorders>
              <w:bottom w:val="single" w:color="auto" w:sz="4" w:space="0"/>
            </w:tcBorders>
            <w:tcMar/>
          </w:tcPr>
          <w:p w:rsidRPr="006A5E64" w:rsidR="003E6E3A" w:rsidP="003E6E3A" w:rsidRDefault="2B3C41C4" w14:paraId="6440819B" w14:noSpellErr="1" w14:textId="7E706D96">
            <w:pPr>
              <w:spacing w:after="0"/>
              <w:jc w:val="center"/>
            </w:pPr>
            <w:r w:rsidR="6AE4201B">
              <w:rPr/>
              <w:t>3.7</w:t>
            </w:r>
            <w:r w:rsidR="6AE4201B">
              <w:rPr/>
              <w:t>%</w:t>
            </w:r>
          </w:p>
        </w:tc>
      </w:tr>
      <w:tr w:rsidRPr="00E36BCF" w:rsidR="003E6E3A" w:rsidTr="6AE4201B" w14:paraId="5C50FA35" w14:textId="77777777">
        <w:tc>
          <w:tcPr>
            <w:tcW w:w="320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3E6E3A" w:rsidP="6AE4201B" w:rsidRDefault="2B3C41C4" w14:paraId="6769CC14" w14:textId="787FB2A5" w14:noSpellErr="1">
            <w:pPr>
              <w:spacing w:after="0"/>
              <w:rPr>
                <w:b w:val="1"/>
                <w:bCs w:val="1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 xml:space="preserve">Payments made in excess of </w:t>
            </w:r>
          </w:p>
          <w:p w:rsidRPr="00783948" w:rsidR="003E6E3A" w:rsidP="6AE4201B" w:rsidRDefault="2B3C41C4" w14:paraId="60C701FE" w14:textId="77777777" w14:noSpellErr="1">
            <w:pPr>
              <w:spacing w:after="0"/>
              <w:rPr>
                <w:b w:val="1"/>
                <w:bCs w:val="1"/>
                <w:lang w:val="en-GB"/>
              </w:rPr>
            </w:pPr>
            <w:r w:rsidRPr="6AE4201B" w:rsidR="6AE4201B">
              <w:rPr>
                <w:b w:val="1"/>
                <w:bCs w:val="1"/>
                <w:lang w:val="en-GB"/>
              </w:rPr>
              <w:t xml:space="preserve">30 days that were </w:t>
            </w:r>
            <w:r w:rsidRPr="6AE4201B" w:rsidR="6AE4201B">
              <w:rPr>
                <w:b w:val="1"/>
                <w:bCs w:val="1"/>
                <w:u w:val="single"/>
                <w:lang w:val="en-GB"/>
              </w:rPr>
              <w:t>not subject</w:t>
            </w:r>
            <w:r w:rsidRPr="6AE4201B" w:rsidR="6AE4201B">
              <w:rPr>
                <w:b w:val="1"/>
                <w:bCs w:val="1"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6A5E64" w:rsidR="003E6E3A" w:rsidP="6AE4201B" w:rsidRDefault="000D5B07" w14:paraId="4DA4483C" w14:textId="708D3A70">
            <w:pPr>
              <w:spacing w:after="0"/>
              <w:jc w:val="center"/>
              <w:rPr>
                <w:lang w:val="en-GB"/>
              </w:rPr>
            </w:pPr>
            <w:r w:rsidRPr="6AE4201B" w:rsidR="6AE4201B">
              <w:rPr>
                <w:lang w:val="en-GB"/>
              </w:rPr>
              <w:t>8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4A5421" w:rsidR="003E6E3A" w:rsidP="2B3C41C4" w:rsidRDefault="000D5B07" w14:paraId="32741345" w14:textId="08D4BA88">
            <w:pPr>
              <w:spacing w:after="0"/>
              <w:jc w:val="center"/>
              <w:rPr>
                <w:color w:val="FF0000"/>
                <w:lang w:val="en-GB"/>
              </w:rPr>
            </w:pPr>
            <w:r w:rsidR="6AE4201B">
              <w:rPr/>
              <w:t>48,804.45</w:t>
            </w:r>
          </w:p>
        </w:tc>
        <w:tc>
          <w:tcPr>
            <w:tcW w:w="1901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6A5E64" w:rsidR="003E6E3A" w:rsidP="6AE4201B" w:rsidRDefault="000D5B07" w14:paraId="2A140001" w14:noSpellErr="1" w14:textId="193AAC1A">
            <w:pPr>
              <w:spacing w:after="0"/>
              <w:jc w:val="center"/>
              <w:rPr>
                <w:color w:val="auto"/>
              </w:rPr>
            </w:pPr>
            <w:r w:rsidRPr="6AE4201B" w:rsidR="6AE4201B">
              <w:rPr>
                <w:color w:val="auto"/>
              </w:rPr>
              <w:t>5.3</w:t>
            </w:r>
            <w:r w:rsidRPr="6AE4201B" w:rsidR="6AE4201B">
              <w:rPr>
                <w:color w:val="auto"/>
              </w:rPr>
              <w:t>%</w:t>
            </w:r>
          </w:p>
        </w:tc>
      </w:tr>
      <w:tr w:rsidRPr="00E36BCF" w:rsidR="003E6E3A" w:rsidTr="6AE4201B" w14:paraId="07E26CB5" w14:textId="77777777">
        <w:tc>
          <w:tcPr>
            <w:tcW w:w="3200" w:type="dxa"/>
            <w:shd w:val="clear" w:color="auto" w:fill="auto"/>
            <w:tcMar/>
          </w:tcPr>
          <w:p w:rsidRPr="00783948" w:rsidR="003E6E3A" w:rsidP="6AE4201B" w:rsidRDefault="2B3C41C4" w14:paraId="299BA6E9" w14:textId="1FDB4888" w14:noSpellErr="1">
            <w:pPr>
              <w:spacing w:after="0"/>
              <w:rPr>
                <w:b w:val="1"/>
                <w:bCs w:val="1"/>
                <w:vertAlign w:val="superscript"/>
              </w:rPr>
            </w:pPr>
            <w:r w:rsidRPr="6AE4201B" w:rsidR="6AE4201B">
              <w:rPr>
                <w:b w:val="1"/>
                <w:bCs w:val="1"/>
              </w:rPr>
              <w:t>Amount of late payment interest (LPI) paid in Quarter</w:t>
            </w:r>
          </w:p>
        </w:tc>
        <w:tc>
          <w:tcPr>
            <w:tcW w:w="1560" w:type="dxa"/>
            <w:shd w:val="clear" w:color="auto" w:fill="auto"/>
            <w:tcMar/>
          </w:tcPr>
          <w:p w:rsidRPr="006A5E64" w:rsidR="003E6E3A" w:rsidP="2B3C41C4" w:rsidRDefault="2B3C41C4" w14:paraId="535F0273" w14:textId="73E6FBBA">
            <w:pPr>
              <w:spacing w:after="0"/>
              <w:jc w:val="center"/>
              <w:rPr>
                <w:lang w:val="en-GB"/>
              </w:rPr>
            </w:pPr>
            <w:r w:rsidR="6AE4201B">
              <w:rPr/>
              <w:t>0</w:t>
            </w:r>
          </w:p>
        </w:tc>
        <w:tc>
          <w:tcPr>
            <w:tcW w:w="1727" w:type="dxa"/>
            <w:shd w:val="clear" w:color="auto" w:fill="auto"/>
            <w:tcMar/>
          </w:tcPr>
          <w:p w:rsidRPr="004A5421" w:rsidR="003E6E3A" w:rsidP="6AE4201B" w:rsidRDefault="2B3C41C4" w14:paraId="7EEDCC64" w14:textId="310008B6">
            <w:pPr>
              <w:spacing w:after="0"/>
              <w:jc w:val="center"/>
              <w:rPr>
                <w:color w:val="FF0000"/>
                <w:lang w:val="en-GB"/>
              </w:rPr>
            </w:pPr>
            <w:r w:rsidR="6AE4201B">
              <w:rPr/>
              <w:t>0.00</w:t>
            </w:r>
          </w:p>
        </w:tc>
        <w:tc>
          <w:tcPr>
            <w:tcW w:w="1901" w:type="dxa"/>
            <w:shd w:val="clear" w:color="auto" w:fill="auto"/>
            <w:tcMar/>
          </w:tcPr>
          <w:p w:rsidRPr="006A5E64" w:rsidR="003E6E3A" w:rsidP="2B3C41C4" w:rsidRDefault="2B3C41C4" w14:paraId="03C717A3" w14:textId="55D0EECC">
            <w:pPr>
              <w:spacing w:after="0"/>
              <w:jc w:val="center"/>
              <w:rPr>
                <w:lang w:val="en-GB"/>
              </w:rPr>
            </w:pPr>
            <w:r w:rsidR="6AE4201B">
              <w:rPr/>
              <w:t>0</w:t>
            </w:r>
          </w:p>
        </w:tc>
      </w:tr>
      <w:tr w:rsidRPr="00E36BCF" w:rsidR="003E6E3A" w:rsidTr="6AE4201B" w14:paraId="70482E94" w14:textId="77777777">
        <w:tc>
          <w:tcPr>
            <w:tcW w:w="3200" w:type="dxa"/>
            <w:shd w:val="clear" w:color="auto" w:fill="auto"/>
            <w:tcMar/>
          </w:tcPr>
          <w:p w:rsidRPr="00783948" w:rsidR="003E6E3A" w:rsidP="6AE4201B" w:rsidRDefault="2B3C41C4" w14:paraId="147120D7" w14:textId="254CFC34" w14:noSpellErr="1">
            <w:pPr>
              <w:spacing w:after="0"/>
              <w:rPr>
                <w:b w:val="1"/>
                <w:bCs w:val="1"/>
              </w:rPr>
            </w:pPr>
            <w:r w:rsidRPr="6AE4201B" w:rsidR="6AE4201B">
              <w:rPr>
                <w:b w:val="1"/>
                <w:bCs w:val="1"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  <w:tcMar/>
          </w:tcPr>
          <w:p w:rsidRPr="006A5E64" w:rsidR="003E6E3A" w:rsidP="2B3C41C4" w:rsidRDefault="2B3C41C4" w14:paraId="53059DB7" w14:textId="32370515">
            <w:pPr>
              <w:spacing w:after="0"/>
              <w:jc w:val="center"/>
              <w:rPr>
                <w:lang w:val="en-GB"/>
              </w:rPr>
            </w:pPr>
            <w:r w:rsidR="6AE4201B">
              <w:rPr/>
              <w:t>0</w:t>
            </w:r>
          </w:p>
        </w:tc>
        <w:tc>
          <w:tcPr>
            <w:tcW w:w="1727" w:type="dxa"/>
            <w:shd w:val="clear" w:color="auto" w:fill="auto"/>
            <w:tcMar/>
          </w:tcPr>
          <w:p w:rsidRPr="004A5421" w:rsidR="003E6E3A" w:rsidP="6AE4201B" w:rsidRDefault="2B3C41C4" w14:paraId="19804582" w14:textId="04F9D40B">
            <w:pPr>
              <w:spacing w:after="0"/>
              <w:jc w:val="center"/>
              <w:rPr>
                <w:color w:val="FF0000"/>
                <w:lang w:val="en-GB"/>
              </w:rPr>
            </w:pPr>
            <w:r w:rsidR="6AE4201B">
              <w:rPr/>
              <w:t>0.00</w:t>
            </w:r>
          </w:p>
        </w:tc>
        <w:tc>
          <w:tcPr>
            <w:tcW w:w="1901" w:type="dxa"/>
            <w:shd w:val="clear" w:color="auto" w:fill="auto"/>
            <w:tcMar/>
          </w:tcPr>
          <w:p w:rsidRPr="006A5E64" w:rsidR="003E6E3A" w:rsidP="2B3C41C4" w:rsidRDefault="2B3C41C4" w14:paraId="68F73F67" w14:textId="18D666DA">
            <w:pPr>
              <w:spacing w:after="0"/>
              <w:jc w:val="center"/>
              <w:rPr>
                <w:lang w:val="en-GB"/>
              </w:rPr>
            </w:pPr>
            <w:r w:rsidR="6AE4201B">
              <w:rPr/>
              <w:t>0</w:t>
            </w:r>
          </w:p>
        </w:tc>
      </w:tr>
    </w:tbl>
    <w:p w:rsidRPr="00826BB2" w:rsidR="001C4E0A" w:rsidP="001C4E0A" w:rsidRDefault="001C4E0A" w14:paraId="1C2FCDA4" w14:textId="77777777">
      <w:pPr>
        <w:spacing w:after="0"/>
        <w:rPr>
          <w:b/>
          <w:bCs/>
          <w:u w:val="single"/>
          <w:lang w:val="en-GB"/>
        </w:rPr>
      </w:pPr>
    </w:p>
    <w:p w:rsidR="001C4E0A" w:rsidP="6AE4201B" w:rsidRDefault="2B3C41C4" w14:paraId="70F0D961" w14:noSpellErr="1" w14:textId="612238A8">
      <w:pPr>
        <w:spacing w:after="0"/>
        <w:rPr>
          <w:rFonts w:ascii="Comic Sans MS" w:hAnsi="Comic Sans MS" w:eastAsia="Comic Sans MS" w:cs="Comic Sans MS"/>
          <w:b w:val="1"/>
          <w:bCs w:val="1"/>
          <w:lang w:val="en-GB"/>
        </w:rPr>
      </w:pPr>
      <w:r w:rsidRPr="6AE4201B" w:rsidR="6AE4201B">
        <w:rPr>
          <w:b w:val="1"/>
          <w:bCs w:val="1"/>
          <w:lang w:val="en-GB"/>
        </w:rPr>
        <w:t xml:space="preserve">Signed:  </w:t>
      </w:r>
      <w:r w:rsidRPr="6AE4201B" w:rsidR="6AE4201B">
        <w:rPr>
          <w:rFonts w:ascii="Comic Sans MS" w:hAnsi="Comic Sans MS" w:eastAsia="Comic Sans MS" w:cs="Comic Sans MS"/>
          <w:b w:val="1"/>
          <w:bCs w:val="1"/>
          <w:lang w:val="en-GB"/>
        </w:rPr>
        <w:t>C Manning</w:t>
      </w:r>
    </w:p>
    <w:p w:rsidR="00843ED7" w:rsidP="001C4E0A" w:rsidRDefault="00843ED7" w14:paraId="62D03F0B" w14:textId="77777777">
      <w:pPr>
        <w:spacing w:after="0"/>
        <w:rPr>
          <w:b/>
          <w:bCs/>
          <w:lang w:val="en-GB"/>
        </w:rPr>
      </w:pPr>
    </w:p>
    <w:p w:rsidR="001C4E0A" w:rsidP="6AE4201B" w:rsidRDefault="001C4E0A" w14:paraId="6A0F7CE8" w14:textId="1BD7115E" w14:noSpellErr="1">
      <w:pPr>
        <w:spacing w:after="0"/>
        <w:rPr>
          <w:b w:val="1"/>
          <w:bCs w:val="1"/>
          <w:lang w:val="en-GB"/>
        </w:rPr>
      </w:pPr>
      <w:r w:rsidRPr="00826BB2">
        <w:rPr>
          <w:b w:val="1"/>
          <w:bCs w:val="1"/>
          <w:lang w:val="en-GB"/>
        </w:rPr>
        <w:t xml:space="preserve">Date:  </w:t>
      </w:r>
      <w:r w:rsidR="00365F32">
        <w:rPr>
          <w:b/>
          <w:bCs/>
          <w:lang w:val="en-GB"/>
        </w:rPr>
        <w:tab/>
      </w:r>
      <w:r w:rsidR="00F25D9D">
        <w:rPr>
          <w:b w:val="1"/>
          <w:bCs w:val="1"/>
          <w:lang w:val="en-GB"/>
        </w:rPr>
        <w:t>2</w:t>
      </w:r>
      <w:r w:rsidR="0027134F">
        <w:rPr>
          <w:b w:val="1"/>
          <w:bCs w:val="1"/>
          <w:lang w:val="en-GB"/>
        </w:rPr>
        <w:t>7</w:t>
      </w:r>
      <w:bookmarkStart w:name="_GoBack" w:id="0"/>
      <w:bookmarkEnd w:id="0"/>
      <w:r w:rsidR="00303AEA">
        <w:rPr>
          <w:b w:val="1"/>
          <w:bCs w:val="1"/>
          <w:lang w:val="en-GB"/>
        </w:rPr>
        <w:t>/</w:t>
      </w:r>
      <w:r w:rsidR="00E37451">
        <w:rPr>
          <w:b w:val="1"/>
          <w:bCs w:val="1"/>
          <w:lang w:val="en-GB"/>
        </w:rPr>
        <w:t>01</w:t>
      </w:r>
      <w:r w:rsidR="00CD09B0">
        <w:rPr>
          <w:b w:val="1"/>
          <w:bCs w:val="1"/>
          <w:lang w:val="en-GB"/>
        </w:rPr>
        <w:t>/202</w:t>
      </w:r>
      <w:r w:rsidR="00E37451">
        <w:rPr>
          <w:b w:val="1"/>
          <w:bCs w:val="1"/>
          <w:lang w:val="en-GB"/>
        </w:rPr>
        <w:t>6</w:t>
      </w:r>
    </w:p>
    <w:p w:rsidR="00843ED7" w:rsidP="001C4E0A" w:rsidRDefault="00843ED7" w14:paraId="6F37D068" w14:textId="77777777">
      <w:pPr>
        <w:spacing w:after="0"/>
        <w:rPr>
          <w:b/>
          <w:bCs/>
          <w:lang w:val="en-GB"/>
        </w:rPr>
      </w:pPr>
    </w:p>
    <w:p w:rsidR="001C4E0A" w:rsidP="6AE4201B" w:rsidRDefault="2B3C41C4" w14:paraId="4B4316D9" w14:textId="77777777" w14:noSpellErr="1">
      <w:pPr>
        <w:spacing w:after="0"/>
        <w:rPr>
          <w:b w:val="1"/>
          <w:bCs w:val="1"/>
          <w:lang w:val="en-GB"/>
        </w:rPr>
      </w:pPr>
      <w:r w:rsidRPr="6AE4201B" w:rsidR="6AE4201B">
        <w:rPr>
          <w:b w:val="1"/>
          <w:bCs w:val="1"/>
          <w:lang w:val="en-GB"/>
        </w:rPr>
        <w:t xml:space="preserve">Please return completed template to:  </w:t>
      </w:r>
    </w:p>
    <w:p w:rsidRPr="00E36BCF" w:rsidR="001C4E0A" w:rsidP="001C4E0A" w:rsidRDefault="2B3C41C4" w14:paraId="67D0606A" w14:textId="77777777" w14:noSpellErr="1">
      <w:pPr>
        <w:spacing w:after="0"/>
        <w:rPr>
          <w:bCs/>
        </w:rPr>
      </w:pPr>
      <w:r w:rsidR="6AE4201B">
        <w:rPr/>
        <w:t>Parent Department:   Enterprise, Trade and Employment</w:t>
      </w:r>
    </w:p>
    <w:p w:rsidRPr="00E36BCF" w:rsidR="001C4E0A" w:rsidP="001C4E0A" w:rsidRDefault="2B3C41C4" w14:paraId="400FBDB1" w14:textId="77777777" w14:noSpellErr="1">
      <w:pPr>
        <w:spacing w:after="0"/>
        <w:rPr>
          <w:bCs/>
        </w:rPr>
      </w:pPr>
      <w:r w:rsidR="6AE4201B">
        <w:rPr/>
        <w:t>Address:                        23 Kildare Street, Dublin 2</w:t>
      </w:r>
    </w:p>
    <w:p w:rsidRPr="00E36BCF" w:rsidR="003C095F" w:rsidP="002C39C1" w:rsidRDefault="2B3C41C4" w14:paraId="3C511519" w14:textId="52281A74" w14:noSpellErr="1">
      <w:pPr>
        <w:spacing w:after="0"/>
      </w:pPr>
      <w:r w:rsidR="6AE4201B">
        <w:rPr/>
        <w:t>Phone No:                     01-6312249</w:t>
      </w:r>
      <w:r w:rsidRPr="6AE4201B" w:rsidR="6AE4201B">
        <w:rPr>
          <w:lang w:val="en-GB"/>
        </w:rPr>
        <w:t xml:space="preserve">E-mail:                           </w:t>
      </w:r>
      <w:hyperlink r:id="R70a8de07f279461e">
        <w:r w:rsidRPr="6AE4201B" w:rsidR="6AE4201B">
          <w:rPr>
            <w:rStyle w:val="Hyperlink"/>
            <w:lang w:val="en-GB"/>
          </w:rPr>
          <w:t>promptpayment@dete.gov.ie</w:t>
        </w:r>
      </w:hyperlink>
      <w:r w:rsidRPr="6AE4201B" w:rsidR="6AE4201B">
        <w:rPr>
          <w:lang w:val="en-GB"/>
        </w:rPr>
        <w:t xml:space="preserve"> </w:t>
      </w:r>
    </w:p>
    <w:sectPr w:rsidRPr="00E36BCF" w:rsidR="003C095F" w:rsidSect="00843ED7">
      <w:pgSz w:w="11906" w:h="16838" w:orient="portrait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0D5B07"/>
    <w:rsid w:val="00102098"/>
    <w:rsid w:val="00142CCD"/>
    <w:rsid w:val="00170B93"/>
    <w:rsid w:val="001C00DD"/>
    <w:rsid w:val="001C4E0A"/>
    <w:rsid w:val="001D6928"/>
    <w:rsid w:val="001E761E"/>
    <w:rsid w:val="00241FEC"/>
    <w:rsid w:val="0027134F"/>
    <w:rsid w:val="002C39C1"/>
    <w:rsid w:val="002E3811"/>
    <w:rsid w:val="002E712F"/>
    <w:rsid w:val="002F7B01"/>
    <w:rsid w:val="00303AEA"/>
    <w:rsid w:val="003264CF"/>
    <w:rsid w:val="003414FB"/>
    <w:rsid w:val="00365F32"/>
    <w:rsid w:val="003852E6"/>
    <w:rsid w:val="003A23F2"/>
    <w:rsid w:val="003A71BC"/>
    <w:rsid w:val="003C095F"/>
    <w:rsid w:val="003E6E3A"/>
    <w:rsid w:val="00460A9B"/>
    <w:rsid w:val="004A5421"/>
    <w:rsid w:val="004D113A"/>
    <w:rsid w:val="004D7534"/>
    <w:rsid w:val="0053375F"/>
    <w:rsid w:val="00565664"/>
    <w:rsid w:val="005D2A87"/>
    <w:rsid w:val="005F3C86"/>
    <w:rsid w:val="00666657"/>
    <w:rsid w:val="00677B78"/>
    <w:rsid w:val="006A1EAA"/>
    <w:rsid w:val="006A30E7"/>
    <w:rsid w:val="006A5E64"/>
    <w:rsid w:val="007561BA"/>
    <w:rsid w:val="007D703A"/>
    <w:rsid w:val="007F2AC1"/>
    <w:rsid w:val="00843ED7"/>
    <w:rsid w:val="00885FFA"/>
    <w:rsid w:val="009162B7"/>
    <w:rsid w:val="009A5EFD"/>
    <w:rsid w:val="009F1001"/>
    <w:rsid w:val="00A34A30"/>
    <w:rsid w:val="00A40666"/>
    <w:rsid w:val="00A50F2A"/>
    <w:rsid w:val="00A63A49"/>
    <w:rsid w:val="00AB486B"/>
    <w:rsid w:val="00B15C67"/>
    <w:rsid w:val="00B366C3"/>
    <w:rsid w:val="00B47092"/>
    <w:rsid w:val="00B949E7"/>
    <w:rsid w:val="00BF2A0B"/>
    <w:rsid w:val="00CD0614"/>
    <w:rsid w:val="00CD09B0"/>
    <w:rsid w:val="00D136F5"/>
    <w:rsid w:val="00D6356F"/>
    <w:rsid w:val="00D66A6C"/>
    <w:rsid w:val="00DE60FA"/>
    <w:rsid w:val="00E36BCF"/>
    <w:rsid w:val="00E37451"/>
    <w:rsid w:val="00E419E4"/>
    <w:rsid w:val="00EA7288"/>
    <w:rsid w:val="00EB0C6C"/>
    <w:rsid w:val="00EC0DC4"/>
    <w:rsid w:val="00F21451"/>
    <w:rsid w:val="00F25D9D"/>
    <w:rsid w:val="00F83E90"/>
    <w:rsid w:val="00F97D55"/>
    <w:rsid w:val="2B3C41C4"/>
    <w:rsid w:val="6AE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3EB2"/>
  <w15:docId w15:val="{82A07BAB-2741-499D-B10B-E9620385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hAnsi="Times New Roman" w:eastAsia="Times New Roman"/>
      <w:b/>
      <w:bCs/>
      <w:sz w:val="24"/>
      <w:u w:val="single"/>
      <w:lang w:val="en-GB"/>
    </w:rPr>
  </w:style>
  <w:style w:type="character" w:styleId="TitleChar" w:customStyle="1">
    <w:name w:val="Title Char"/>
    <w:link w:val="Title"/>
    <w:rsid w:val="00843ED7"/>
    <w:rPr>
      <w:rFonts w:ascii="Times New Roman" w:hAnsi="Times New Roman" w:eastAsia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hAnsi="Times New Roman" w:eastAsia="Times New Roman"/>
      <w:b/>
      <w:bCs/>
      <w:sz w:val="28"/>
      <w:u w:val="single"/>
      <w:lang w:val="en-GB"/>
    </w:rPr>
  </w:style>
  <w:style w:type="character" w:styleId="BodyText2Char" w:customStyle="1">
    <w:name w:val="Body Text 2 Char"/>
    <w:link w:val="BodyText2"/>
    <w:rsid w:val="00843ED7"/>
    <w:rPr>
      <w:rFonts w:ascii="Times New Roman" w:hAnsi="Times New Roman" w:eastAsia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styleId="UnresolvedMention1" w:customStyle="1">
    <w:name w:val="Unresolved Mention1"/>
    <w:uiPriority w:val="99"/>
    <w:semiHidden/>
    <w:unhideWhenUsed/>
    <w:rsid w:val="00D136F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1EA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promptpayment@dete.gov.ie" TargetMode="External" Id="R70a8de07f27946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49128CB1367B6409AAA8DBD36CAD2E2" ma:contentTypeVersion="181" ma:contentTypeDescription="" ma:contentTypeScope="" ma:versionID="c735819928dca3df9573eadbee018a14">
  <xsd:schema xmlns:xsd="http://www.w3.org/2001/XMLSchema" xmlns:xs="http://www.w3.org/2001/XMLSchema" xmlns:p="http://schemas.microsoft.com/office/2006/metadata/properties" xmlns:ns2="8b7976a9-facc-451d-bd9f-f87a80f66252" targetNamespace="http://schemas.microsoft.com/office/2006/metadata/properties" ma:root="true" ma:fieldsID="49a53a421232d809720c0f517d8ea4c9" ns2:_="">
    <xsd:import namespace="8b7976a9-facc-451d-bd9f-f87a80f66252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976a9-facc-451d-bd9f-f87a80f66252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e8c9a834-98e8-4494-ad8a-5d7b7b1e32a4}" ma:internalName="TaxCatchAll" ma:showField="CatchAllData" ma:web="8b7976a9-facc-451d-bd9f-f87a80f66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8c9a834-98e8-4494-ad8a-5d7b7b1e32a4}" ma:internalName="TaxCatchAllLabel" ma:readOnly="true" ma:showField="CatchAllDataLabel" ma:web="8b7976a9-facc-451d-bd9f-f87a80f66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16|94f887c7-ba2a-437f-aab6-ae631a5f7cdf" ma:fieldId="{11f8bb48-43d6-459a-8b80-9123185593c7}" ma:sspId="63664c32-0cbc-4efa-bed0-adeb098cd46c" ma:termSetId="ecf58709-adc7-43fb-ae0d-d62b2ebeaa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3664c32-0cbc-4efa-bed0-adeb098cd46c" ma:termSetId="b10d79d2-ae40-4d3a-8a76-306a9ff6e1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3664c32-0cbc-4efa-bed0-adeb098cd46c" ma:termSetId="96d899a2-4b7c-461b-916f-803561829b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ff7d7b9-60a0-4333-a0cc-52d75927b1fd" ma:fieldId="{6bbd3faf-a5ab-4e5e-b8a6-a5e099cef439}" ma:sspId="63664c32-0cbc-4efa-bed0-adeb098cd46c" ma:termSetId="46968fa0-38e7-4be3-a1d1-aa33564a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3664c32-0cbc-4efa-bed0-adeb098cd46c" ma:termSetId="96d899a2-4b7c-461b-916f-803561829b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976a9-facc-451d-bd9f-f87a80f66252">
      <Value>27</Value>
      <Value>8</Value>
      <Value>1</Value>
      <Value>4</Value>
    </TaxCatchAll>
    <eDocs_FileStatus xmlns="8b7976a9-facc-451d-bd9f-f87a80f66252">Live</eDocs_FileStatus>
    <nb1b8a72855341e18dd75ce464e281f2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f8c3b1c5-677b-4798-b93d-76942714b7b5</TermId>
        </TermInfo>
      </Terms>
    </nb1b8a72855341e18dd75ce464e281f2>
    <eDocs_eFileName xmlns="8b7976a9-facc-451d-bd9f-f87a80f66252">OCO016-008-2025</eDocs_eFileName>
    <h1f8bb4843d6459a8b809123185593c7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016</TermName>
          <TermId xmlns="http://schemas.microsoft.com/office/infopath/2007/PartnerControls">94f887c7-ba2a-437f-aab6-ae631a5f7cdf</TermId>
        </TermInfo>
      </Terms>
    </h1f8bb4843d6459a8b809123185593c7>
    <fbaa881fc4ae443f9fdafbdd527793df xmlns="8b7976a9-facc-451d-bd9f-f87a80f66252">
      <Terms xmlns="http://schemas.microsoft.com/office/infopath/2007/PartnerControls"/>
    </fbaa881fc4ae443f9fdafbdd527793df>
    <mbbd3fafa5ab4e5eb8a6a5e099cef439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8ff7d7b9-60a0-4333-a0cc-52d75927b1fd</TermId>
        </TermInfo>
      </Terms>
    </mbbd3fafa5ab4e5eb8a6a5e099cef439>
    <_vti_ItemDeclaredRecord xmlns="8b7976a9-facc-451d-bd9f-f87a80f66252" xsi:nil="true"/>
    <m02c691f3efa402dab5cbaa8c240a9e7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DCEDIY Compliance</TermName>
          <TermId xmlns="http://schemas.microsoft.com/office/infopath/2007/PartnerControls">445b9c9c-8364-4d28-b8fa-e368025a2c0d</TermId>
        </TermInfo>
      </Terms>
    </m02c691f3efa402dab5cbaa8c240a9e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2D6C2-453F-482D-BBF9-0F0E71671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976a9-facc-451d-bd9f-f87a80f66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ACAEF-14BC-4E05-BCF7-07C3A29F3A45}">
  <ds:schemaRefs>
    <ds:schemaRef ds:uri="http://purl.org/dc/elements/1.1/"/>
    <ds:schemaRef ds:uri="http://schemas.microsoft.com/office/2006/metadata/properties"/>
    <ds:schemaRef ds:uri="8b7976a9-facc-451d-bd9f-f87a80f662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0FA742-E9BE-4EB4-8865-64BD9FA99A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Department of Jobs, Enterprise &amp; Innovation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OCO Prompt Payments Q1 2022</dc:title>
  <dc:subject/>
  <dc:creator>Orla Kenny</dc:creator>
  <cp:keywords/>
  <cp:lastModifiedBy>Clare Manning (OCO)</cp:lastModifiedBy>
  <cp:revision>4</cp:revision>
  <cp:lastPrinted>2025-10-12T10:29:00Z</cp:lastPrinted>
  <dcterms:created xsi:type="dcterms:W3CDTF">2026-01-27T11:04:00Z</dcterms:created>
  <dcterms:modified xsi:type="dcterms:W3CDTF">2026-01-27T17:40:38Z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0x0101000BC94875665D404BB1351B53C41FD2C000B49128CB1367B6409AAA8DBD36CAD2E2</vt:lpwstr>
  </property>
  <property fmtid="{D5CDD505-2E9C-101B-9397-08002B2CF9AE}" pid="3" name="eDocs_FileTopics">
    <vt:lpwstr>8;#DCEDIY Compliance|445b9c9c-8364-4d28-b8fa-e368025a2c0d</vt:lpwstr>
  </property>
  <property fmtid="{D5CDD505-2E9C-101B-9397-08002B2CF9AE}" pid="4" name="eDocs_Year">
    <vt:lpwstr>27;#2025|f8c3b1c5-677b-4798-b93d-76942714b7b5</vt:lpwstr>
  </property>
  <property fmtid="{D5CDD505-2E9C-101B-9397-08002B2CF9AE}" pid="5" name="eDocs_SeriesSubSeries">
    <vt:lpwstr>3;#016|94f887c7-ba2a-437f-aab6-ae631a5f7cdf</vt:lpwstr>
  </property>
  <property fmtid="{D5CDD505-2E9C-101B-9397-08002B2CF9AE}" pid="6" name="eDocs_SecurityClassificationTaxHTField0">
    <vt:lpwstr>Unclassified|8ff7d7b9-60a0-4333-a0cc-52d75927b1fd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SecurityClassification">
    <vt:lpwstr>4;#Unclassified|8ff7d7b9-60a0-4333-a0cc-52d75927b1fd</vt:lpwstr>
  </property>
  <property fmtid="{D5CDD505-2E9C-101B-9397-08002B2CF9AE}" pid="10" name="eDocs_DocumentTopics">
    <vt:lpwstr/>
  </property>
  <property fmtid="{D5CDD505-2E9C-101B-9397-08002B2CF9AE}" pid="11" name="_docset_NoMedatataSyncRequired">
    <vt:lpwstr>False</vt:lpwstr>
  </property>
  <property fmtid="{D5CDD505-2E9C-101B-9397-08002B2CF9AE}" pid="12" name="eDocs_Series">
    <vt:lpwstr>1;#016|94f887c7-ba2a-437f-aab6-ae631a5f7cdf</vt:lpwstr>
  </property>
  <property fmtid="{D5CDD505-2E9C-101B-9397-08002B2CF9AE}" pid="13" name="ge25f6a3ef6f42d4865685f2a74bf8c7">
    <vt:lpwstr/>
  </property>
  <property fmtid="{D5CDD505-2E9C-101B-9397-08002B2CF9AE}" pid="14" name="eDocs_RetentionPeriodTerm">
    <vt:lpwstr/>
  </property>
</Properties>
</file>