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06CDB" w14:textId="77777777" w:rsidR="00F723D5" w:rsidRPr="00705968" w:rsidRDefault="00F723D5" w:rsidP="00F723D5">
      <w:pPr>
        <w:jc w:val="center"/>
        <w:rPr>
          <w:b/>
          <w:color w:val="FF0000"/>
        </w:rPr>
      </w:pPr>
      <w:r w:rsidRPr="00705968">
        <w:rPr>
          <w:noProof/>
          <w:lang w:eastAsia="en-IE"/>
        </w:rPr>
        <w:drawing>
          <wp:inline distT="0" distB="0" distL="0" distR="0" wp14:anchorId="3ACA81BA" wp14:editId="05DF967D">
            <wp:extent cx="2342420" cy="862314"/>
            <wp:effectExtent l="0" t="0" r="1270" b="0"/>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17602" cy="889991"/>
                    </a:xfrm>
                    <a:prstGeom prst="rect">
                      <a:avLst/>
                    </a:prstGeom>
                    <a:noFill/>
                    <a:ln>
                      <a:noFill/>
                      <a:prstDash/>
                    </a:ln>
                  </pic:spPr>
                </pic:pic>
              </a:graphicData>
            </a:graphic>
          </wp:inline>
        </w:drawing>
      </w:r>
    </w:p>
    <w:p w14:paraId="3B1CFD81" w14:textId="77777777" w:rsidR="00F723D5" w:rsidRPr="00705968" w:rsidRDefault="00F723D5" w:rsidP="00F723D5">
      <w:pPr>
        <w:jc w:val="center"/>
        <w:rPr>
          <w:b/>
          <w:color w:val="FF0000"/>
        </w:rPr>
      </w:pPr>
    </w:p>
    <w:p w14:paraId="6235FF93" w14:textId="7A1D98CC" w:rsidR="00F723D5" w:rsidRPr="00705968" w:rsidRDefault="00F723D5" w:rsidP="00F723D5">
      <w:pPr>
        <w:jc w:val="center"/>
        <w:rPr>
          <w:b/>
        </w:rPr>
      </w:pPr>
      <w:bookmarkStart w:id="0" w:name="_GoBack"/>
      <w:r w:rsidRPr="00705968">
        <w:rPr>
          <w:b/>
        </w:rPr>
        <w:t xml:space="preserve">Oireachtas Joint Committee on </w:t>
      </w:r>
      <w:r w:rsidR="004C3398" w:rsidRPr="00705968">
        <w:rPr>
          <w:b/>
        </w:rPr>
        <w:t>Education, Further and Higher Education, Research, Innovation and Science</w:t>
      </w:r>
      <w:bookmarkEnd w:id="0"/>
    </w:p>
    <w:p w14:paraId="4C9A8FB4" w14:textId="027322B5" w:rsidR="00F723D5" w:rsidRPr="00705968" w:rsidRDefault="00F723D5" w:rsidP="00F723D5">
      <w:pPr>
        <w:jc w:val="center"/>
        <w:rPr>
          <w:b/>
        </w:rPr>
      </w:pPr>
      <w:r w:rsidRPr="00705968">
        <w:rPr>
          <w:b/>
        </w:rPr>
        <w:t xml:space="preserve">Opening Statement by </w:t>
      </w:r>
      <w:r w:rsidR="00EC298B" w:rsidRPr="00705968">
        <w:rPr>
          <w:b/>
        </w:rPr>
        <w:t>th</w:t>
      </w:r>
      <w:r w:rsidR="00E93A96" w:rsidRPr="00705968">
        <w:rPr>
          <w:b/>
        </w:rPr>
        <w:t>e Director of Investigations</w:t>
      </w:r>
      <w:r w:rsidR="00EC298B" w:rsidRPr="00705968">
        <w:rPr>
          <w:b/>
        </w:rPr>
        <w:t xml:space="preserve"> at the Ombudsman for Children’s Office, </w:t>
      </w:r>
      <w:r w:rsidR="00E93A96" w:rsidRPr="00705968">
        <w:rPr>
          <w:b/>
        </w:rPr>
        <w:t>Nuala Ward</w:t>
      </w:r>
    </w:p>
    <w:p w14:paraId="6087DC68" w14:textId="582D6E14" w:rsidR="00F723D5" w:rsidRPr="00705968" w:rsidRDefault="00E11BC8" w:rsidP="00F723D5">
      <w:pPr>
        <w:jc w:val="center"/>
        <w:rPr>
          <w:b/>
        </w:rPr>
      </w:pPr>
      <w:r w:rsidRPr="00705968">
        <w:rPr>
          <w:b/>
        </w:rPr>
        <w:t>Tuesday, 14</w:t>
      </w:r>
      <w:r w:rsidRPr="00705968">
        <w:rPr>
          <w:b/>
          <w:vertAlign w:val="superscript"/>
        </w:rPr>
        <w:t>th</w:t>
      </w:r>
      <w:r w:rsidRPr="00705968">
        <w:rPr>
          <w:b/>
        </w:rPr>
        <w:t xml:space="preserve"> June</w:t>
      </w:r>
      <w:r w:rsidR="00F723D5" w:rsidRPr="00705968">
        <w:rPr>
          <w:b/>
        </w:rPr>
        <w:t xml:space="preserve"> 2022</w:t>
      </w:r>
    </w:p>
    <w:p w14:paraId="6C382FD5" w14:textId="23CF4C20" w:rsidR="00F723D5" w:rsidRPr="00705968" w:rsidRDefault="00F723D5" w:rsidP="00F723D5">
      <w:r w:rsidRPr="00705968">
        <w:t xml:space="preserve">I would like to thank the Joint Committee on </w:t>
      </w:r>
      <w:r w:rsidR="00DE6924" w:rsidRPr="00705968">
        <w:t>Education, Further and Higher Education, Research, Innovation and Science</w:t>
      </w:r>
      <w:r w:rsidR="00F65885">
        <w:t xml:space="preserve"> (Committee)</w:t>
      </w:r>
      <w:r w:rsidRPr="00705968">
        <w:t xml:space="preserve"> for the invitation to appear today to discuss </w:t>
      </w:r>
      <w:r w:rsidR="00BB159E">
        <w:t xml:space="preserve">the provision of education and associated supports </w:t>
      </w:r>
      <w:r w:rsidR="00D420A0">
        <w:t>for displaced Ukrainian students</w:t>
      </w:r>
      <w:r w:rsidR="00F30FA7">
        <w:t>.</w:t>
      </w:r>
      <w:r w:rsidR="00D420A0">
        <w:t xml:space="preserve"> </w:t>
      </w:r>
    </w:p>
    <w:p w14:paraId="428FEEC6" w14:textId="77777777" w:rsidR="00F723D5" w:rsidRPr="00705968" w:rsidRDefault="00F723D5" w:rsidP="00F723D5">
      <w:r w:rsidRPr="00705968">
        <w:t xml:space="preserve">As members of the Committee are aware, the Ombudsman for Children’s Office (OCO) is an independent statutory body, which was established in 2004 under the Ombudsman for Children Act 2002. Under the 2002 Act, the OCO has two core statutory functions: </w:t>
      </w:r>
    </w:p>
    <w:p w14:paraId="26C7E717" w14:textId="05815C31" w:rsidR="00F723D5" w:rsidRPr="00705968" w:rsidRDefault="00F723D5" w:rsidP="00F723D5">
      <w:pPr>
        <w:pStyle w:val="ListParagraph"/>
        <w:numPr>
          <w:ilvl w:val="0"/>
          <w:numId w:val="4"/>
        </w:numPr>
      </w:pPr>
      <w:r w:rsidRPr="00705968">
        <w:lastRenderedPageBreak/>
        <w:t>to promote the rights and welfare of children up to 18 years of age</w:t>
      </w:r>
      <w:r w:rsidR="009B4064">
        <w:t>;</w:t>
      </w:r>
      <w:r w:rsidRPr="00705968">
        <w:t xml:space="preserve"> </w:t>
      </w:r>
    </w:p>
    <w:p w14:paraId="5DF929EE" w14:textId="77777777" w:rsidR="00F723D5" w:rsidRPr="00705968" w:rsidRDefault="00F723D5" w:rsidP="00F723D5">
      <w:pPr>
        <w:pStyle w:val="ListParagraph"/>
        <w:numPr>
          <w:ilvl w:val="0"/>
          <w:numId w:val="4"/>
        </w:numPr>
      </w:pPr>
      <w:r w:rsidRPr="00705968">
        <w:t xml:space="preserve">to examine and investigate complaints made by or for children about the administrative actions of public bodies, schools and voluntary hospitals that have, or may have, adversely affected a child. </w:t>
      </w:r>
    </w:p>
    <w:p w14:paraId="4B4EF7A7" w14:textId="404127B5" w:rsidR="00546FFA" w:rsidRPr="00705968" w:rsidRDefault="009348CA" w:rsidP="00546FFA">
      <w:r w:rsidRPr="00705968">
        <w:t xml:space="preserve">We </w:t>
      </w:r>
      <w:r w:rsidR="00D34D27">
        <w:t xml:space="preserve">at the OCO </w:t>
      </w:r>
      <w:r w:rsidRPr="00705968">
        <w:t>note figures</w:t>
      </w:r>
      <w:r w:rsidR="004D772F">
        <w:t xml:space="preserve"> published by t</w:t>
      </w:r>
      <w:r w:rsidR="001E18D9">
        <w:t xml:space="preserve">he Department of Education on </w:t>
      </w:r>
      <w:r w:rsidR="004D772F">
        <w:t>6</w:t>
      </w:r>
      <w:r w:rsidR="004D772F" w:rsidRPr="004D772F">
        <w:rPr>
          <w:vertAlign w:val="superscript"/>
        </w:rPr>
        <w:t>th</w:t>
      </w:r>
      <w:r w:rsidR="00356E1C">
        <w:t xml:space="preserve"> June which</w:t>
      </w:r>
      <w:r w:rsidRPr="00705968">
        <w:t xml:space="preserve"> indicate almost 7,000 Ukrainian </w:t>
      </w:r>
      <w:r w:rsidR="008C14FC">
        <w:t>children</w:t>
      </w:r>
      <w:r w:rsidRPr="00705968">
        <w:t xml:space="preserve"> ha</w:t>
      </w:r>
      <w:r w:rsidR="00A745AE">
        <w:t>ve</w:t>
      </w:r>
      <w:r w:rsidRPr="00705968">
        <w:t xml:space="preserve"> been enrolled into the Irish education system</w:t>
      </w:r>
      <w:r w:rsidR="00E36B9E">
        <w:t xml:space="preserve">. </w:t>
      </w:r>
      <w:r w:rsidR="00546FFA" w:rsidRPr="00705968">
        <w:t xml:space="preserve">The OCO welcomes action by the State in providing supports for children and families under the Temporary Protection Directive. We also welcome work by </w:t>
      </w:r>
      <w:r w:rsidR="00367354">
        <w:t xml:space="preserve">school communities, </w:t>
      </w:r>
      <w:r w:rsidR="00546FFA" w:rsidRPr="00705968">
        <w:t>NGOs and community organisations in supporting the inclusion</w:t>
      </w:r>
      <w:r w:rsidR="00524464" w:rsidRPr="00705968">
        <w:t xml:space="preserve"> and integration</w:t>
      </w:r>
      <w:r w:rsidR="00222E28">
        <w:t xml:space="preserve"> of children</w:t>
      </w:r>
      <w:r w:rsidR="00524464" w:rsidRPr="00705968">
        <w:t xml:space="preserve"> fleeing Ukraine</w:t>
      </w:r>
      <w:r w:rsidR="00A745AE">
        <w:t xml:space="preserve"> in our communities and</w:t>
      </w:r>
      <w:r w:rsidR="00546FFA" w:rsidRPr="00705968">
        <w:t xml:space="preserve"> education system. </w:t>
      </w:r>
      <w:r w:rsidR="005514FC">
        <w:t>We especially welc</w:t>
      </w:r>
      <w:r w:rsidR="00301F0D">
        <w:t>ome</w:t>
      </w:r>
      <w:r w:rsidR="0065227B">
        <w:t xml:space="preserve"> efforts to support</w:t>
      </w:r>
      <w:r w:rsidR="00417D0D">
        <w:t xml:space="preserve"> unaccompanied minors who</w:t>
      </w:r>
      <w:r w:rsidR="005514FC">
        <w:t xml:space="preserve"> have arrived </w:t>
      </w:r>
      <w:r w:rsidR="00242503">
        <w:t>into Ireland from</w:t>
      </w:r>
      <w:r w:rsidR="005514FC">
        <w:t xml:space="preserve"> Ukraine</w:t>
      </w:r>
      <w:r w:rsidR="00DA045F" w:rsidRPr="00DA045F">
        <w:t xml:space="preserve"> </w:t>
      </w:r>
      <w:r w:rsidR="00DA045F">
        <w:t>without a parent or guardian</w:t>
      </w:r>
      <w:r w:rsidR="0065227B">
        <w:t xml:space="preserve">, which we understand </w:t>
      </w:r>
      <w:r w:rsidR="004E42AC">
        <w:t>totalled 146 children at</w:t>
      </w:r>
      <w:r w:rsidR="005A5B44">
        <w:t xml:space="preserve"> the start of </w:t>
      </w:r>
      <w:r w:rsidR="00301F0D">
        <w:t>June</w:t>
      </w:r>
      <w:r w:rsidR="005A5B44">
        <w:t xml:space="preserve">. </w:t>
      </w:r>
    </w:p>
    <w:p w14:paraId="312CF01E" w14:textId="77777777" w:rsidR="00AA68B9" w:rsidRPr="00705968" w:rsidRDefault="00AA68B9" w:rsidP="00AA68B9">
      <w:pPr>
        <w:rPr>
          <w:b/>
          <w:szCs w:val="24"/>
        </w:rPr>
      </w:pPr>
      <w:r w:rsidRPr="00705968">
        <w:rPr>
          <w:b/>
          <w:szCs w:val="24"/>
        </w:rPr>
        <w:t xml:space="preserve">Curriculum Provision </w:t>
      </w:r>
    </w:p>
    <w:p w14:paraId="59D0BFA4" w14:textId="0E6EC84A" w:rsidR="00AD5D33" w:rsidRDefault="005E734B" w:rsidP="00893FA7">
      <w:pPr>
        <w:spacing w:after="0" w:line="240" w:lineRule="auto"/>
        <w:rPr>
          <w:rFonts w:cstheme="minorHAnsi"/>
        </w:rPr>
      </w:pPr>
      <w:r w:rsidRPr="00705968">
        <w:lastRenderedPageBreak/>
        <w:t>On curriculum provision, we note e</w:t>
      </w:r>
      <w:r w:rsidR="00AD349E" w:rsidRPr="00705968">
        <w:rPr>
          <w:rFonts w:cstheme="minorHAnsi"/>
        </w:rPr>
        <w:t>xemptions from studying the Irish language are being issued in line with existing Department of Education guidance</w:t>
      </w:r>
      <w:r w:rsidRPr="00705968">
        <w:rPr>
          <w:rFonts w:cstheme="minorHAnsi"/>
        </w:rPr>
        <w:t xml:space="preserve"> in Circulars 0052/2019 and 0053/2019, which we understand are currently under review</w:t>
      </w:r>
      <w:r w:rsidR="00AD349E" w:rsidRPr="00705968">
        <w:rPr>
          <w:rFonts w:cstheme="minorHAnsi"/>
        </w:rPr>
        <w:t>. This means that children arriving f</w:t>
      </w:r>
      <w:r w:rsidR="00FE1850">
        <w:rPr>
          <w:rFonts w:cstheme="minorHAnsi"/>
        </w:rPr>
        <w:t xml:space="preserve">rom Ukraine under the age of 12, who do not have ‘significant learning difficulties’ as </w:t>
      </w:r>
      <w:r w:rsidR="00AD5D33">
        <w:rPr>
          <w:rFonts w:cstheme="minorHAnsi"/>
        </w:rPr>
        <w:t>detailed in the circulars, may no</w:t>
      </w:r>
      <w:r w:rsidR="00FE1850">
        <w:rPr>
          <w:rFonts w:cstheme="minorHAnsi"/>
        </w:rPr>
        <w:t xml:space="preserve">t qualify for </w:t>
      </w:r>
      <w:r w:rsidR="00AD349E" w:rsidRPr="00705968">
        <w:rPr>
          <w:rFonts w:cstheme="minorHAnsi"/>
        </w:rPr>
        <w:t xml:space="preserve">exemptions. </w:t>
      </w:r>
      <w:r w:rsidR="00E73A94">
        <w:rPr>
          <w:rFonts w:cstheme="minorHAnsi"/>
        </w:rPr>
        <w:t>The OCO suggest</w:t>
      </w:r>
      <w:r w:rsidR="00546FFA" w:rsidRPr="00705968">
        <w:rPr>
          <w:rFonts w:cstheme="minorHAnsi"/>
        </w:rPr>
        <w:t>s</w:t>
      </w:r>
      <w:r w:rsidR="008E5F6C" w:rsidRPr="00705968">
        <w:rPr>
          <w:rFonts w:cstheme="minorHAnsi"/>
        </w:rPr>
        <w:t xml:space="preserve"> that</w:t>
      </w:r>
      <w:r w:rsidR="00AD349E" w:rsidRPr="00705968">
        <w:rPr>
          <w:rFonts w:cstheme="minorHAnsi"/>
        </w:rPr>
        <w:t xml:space="preserve"> </w:t>
      </w:r>
      <w:r w:rsidR="00E53222">
        <w:rPr>
          <w:rFonts w:cstheme="minorHAnsi"/>
        </w:rPr>
        <w:t xml:space="preserve">some </w:t>
      </w:r>
      <w:r w:rsidR="00AD349E" w:rsidRPr="00705968">
        <w:rPr>
          <w:rFonts w:cstheme="minorHAnsi"/>
        </w:rPr>
        <w:t>children may benefit from a more flexible approach</w:t>
      </w:r>
      <w:r w:rsidR="00DC7177">
        <w:rPr>
          <w:rFonts w:cstheme="minorHAnsi"/>
        </w:rPr>
        <w:t xml:space="preserve"> to</w:t>
      </w:r>
      <w:r w:rsidR="00DE6924" w:rsidRPr="00705968">
        <w:rPr>
          <w:rFonts w:cstheme="minorHAnsi"/>
        </w:rPr>
        <w:t xml:space="preserve"> Irish language exemptions</w:t>
      </w:r>
      <w:r w:rsidR="00AD5D33">
        <w:rPr>
          <w:rFonts w:cstheme="minorHAnsi"/>
        </w:rPr>
        <w:t>, and we have recently engaged with the Department of Education on this matter. We have been assured that any changes to this circular will include consideration of the best interest of the child and we hope that will be reflected in practice</w:t>
      </w:r>
      <w:r w:rsidR="00AD349E" w:rsidRPr="00705968">
        <w:rPr>
          <w:rFonts w:cstheme="minorHAnsi"/>
        </w:rPr>
        <w:t xml:space="preserve">. </w:t>
      </w:r>
    </w:p>
    <w:p w14:paraId="2ACEF365" w14:textId="77777777" w:rsidR="00AD5D33" w:rsidRDefault="00AD5D33" w:rsidP="00893FA7">
      <w:pPr>
        <w:spacing w:after="0" w:line="240" w:lineRule="auto"/>
        <w:rPr>
          <w:rFonts w:cstheme="minorHAnsi"/>
        </w:rPr>
      </w:pPr>
    </w:p>
    <w:p w14:paraId="5DED2199" w14:textId="2E119EF2" w:rsidR="00AA68B9" w:rsidRPr="00705968" w:rsidRDefault="00DE6924" w:rsidP="00893FA7">
      <w:pPr>
        <w:spacing w:after="0" w:line="240" w:lineRule="auto"/>
        <w:rPr>
          <w:rFonts w:cstheme="minorHAnsi"/>
        </w:rPr>
      </w:pPr>
      <w:r w:rsidRPr="00705968">
        <w:rPr>
          <w:rFonts w:cstheme="minorHAnsi"/>
        </w:rPr>
        <w:t>C</w:t>
      </w:r>
      <w:r w:rsidR="00AD349E" w:rsidRPr="00705968">
        <w:rPr>
          <w:rFonts w:cstheme="minorHAnsi"/>
        </w:rPr>
        <w:t>hildren under</w:t>
      </w:r>
      <w:r w:rsidRPr="00705968">
        <w:rPr>
          <w:rFonts w:cstheme="minorHAnsi"/>
        </w:rPr>
        <w:t xml:space="preserve"> the age of</w:t>
      </w:r>
      <w:r w:rsidR="00AD349E" w:rsidRPr="00705968">
        <w:rPr>
          <w:rFonts w:cstheme="minorHAnsi"/>
        </w:rPr>
        <w:t xml:space="preserve"> 12, for example, may benefit from additional time in their school day to adapt to s</w:t>
      </w:r>
      <w:r w:rsidR="00FB50F5">
        <w:rPr>
          <w:rFonts w:cstheme="minorHAnsi"/>
        </w:rPr>
        <w:t xml:space="preserve">tudying English as an additional </w:t>
      </w:r>
      <w:r w:rsidR="00AD349E" w:rsidRPr="00705968">
        <w:rPr>
          <w:rFonts w:cstheme="minorHAnsi"/>
        </w:rPr>
        <w:t xml:space="preserve">language, </w:t>
      </w:r>
      <w:r w:rsidR="0052034C">
        <w:rPr>
          <w:rFonts w:cstheme="minorHAnsi"/>
        </w:rPr>
        <w:t xml:space="preserve">or for work supporting </w:t>
      </w:r>
      <w:r w:rsidR="00AD349E" w:rsidRPr="00705968">
        <w:rPr>
          <w:rFonts w:cstheme="minorHAnsi"/>
        </w:rPr>
        <w:t xml:space="preserve">their </w:t>
      </w:r>
      <w:r w:rsidR="0052034C">
        <w:rPr>
          <w:rFonts w:cstheme="minorHAnsi"/>
        </w:rPr>
        <w:t>moveme</w:t>
      </w:r>
      <w:r w:rsidR="00AD349E" w:rsidRPr="00705968">
        <w:rPr>
          <w:rFonts w:cstheme="minorHAnsi"/>
        </w:rPr>
        <w:t xml:space="preserve">nt to a different national curriculum. </w:t>
      </w:r>
    </w:p>
    <w:p w14:paraId="1E30DF2C" w14:textId="77777777" w:rsidR="00893FA7" w:rsidRPr="00705968" w:rsidRDefault="00893FA7" w:rsidP="00893FA7">
      <w:pPr>
        <w:spacing w:after="0" w:line="240" w:lineRule="auto"/>
        <w:rPr>
          <w:rFonts w:cstheme="minorHAnsi"/>
        </w:rPr>
      </w:pPr>
    </w:p>
    <w:p w14:paraId="316318CE" w14:textId="5AEFB743" w:rsidR="00AA68B9" w:rsidRPr="00705968" w:rsidRDefault="00AA68B9" w:rsidP="00AA68B9">
      <w:pPr>
        <w:rPr>
          <w:b/>
          <w:szCs w:val="24"/>
        </w:rPr>
      </w:pPr>
      <w:r w:rsidRPr="00705968">
        <w:rPr>
          <w:b/>
          <w:szCs w:val="24"/>
        </w:rPr>
        <w:t xml:space="preserve">Language Provision </w:t>
      </w:r>
    </w:p>
    <w:p w14:paraId="0DD6C0DC" w14:textId="312244EE" w:rsidR="00D60830" w:rsidRPr="00705968" w:rsidRDefault="00D60830" w:rsidP="00782726">
      <w:r w:rsidRPr="00705968">
        <w:rPr>
          <w:rFonts w:cstheme="minorHAnsi"/>
        </w:rPr>
        <w:lastRenderedPageBreak/>
        <w:t>The Irish Government has made welcome commitmen</w:t>
      </w:r>
      <w:r w:rsidR="00D01901">
        <w:rPr>
          <w:rFonts w:cstheme="minorHAnsi"/>
        </w:rPr>
        <w:t>ts relating to language supports</w:t>
      </w:r>
      <w:r w:rsidR="00680D0D">
        <w:rPr>
          <w:rFonts w:cstheme="minorHAnsi"/>
        </w:rPr>
        <w:t xml:space="preserve"> for Ukrainian children in</w:t>
      </w:r>
      <w:r w:rsidRPr="00705968">
        <w:rPr>
          <w:rFonts w:cstheme="minorHAnsi"/>
        </w:rPr>
        <w:t xml:space="preserve"> Irish schools</w:t>
      </w:r>
      <w:r w:rsidR="00782726" w:rsidRPr="00705968">
        <w:rPr>
          <w:rFonts w:cstheme="minorHAnsi"/>
        </w:rPr>
        <w:t xml:space="preserve">, including through the establishment of Regional </w:t>
      </w:r>
      <w:r w:rsidR="00992EA9" w:rsidRPr="00705968">
        <w:rPr>
          <w:rFonts w:cstheme="minorHAnsi"/>
        </w:rPr>
        <w:t>Education a</w:t>
      </w:r>
      <w:r w:rsidR="00782726" w:rsidRPr="00705968">
        <w:rPr>
          <w:rFonts w:cstheme="minorHAnsi"/>
        </w:rPr>
        <w:t>nd Language Teams (REALTs)</w:t>
      </w:r>
      <w:r w:rsidRPr="00705968">
        <w:rPr>
          <w:rFonts w:cstheme="minorHAnsi"/>
        </w:rPr>
        <w:t xml:space="preserve">. </w:t>
      </w:r>
      <w:r w:rsidR="008503B1" w:rsidRPr="00705968">
        <w:t>We no</w:t>
      </w:r>
      <w:r w:rsidR="0086160B">
        <w:t>te from the meeting of this</w:t>
      </w:r>
      <w:r w:rsidR="00CF34DC">
        <w:t xml:space="preserve"> </w:t>
      </w:r>
      <w:r w:rsidR="006A30F9">
        <w:t>Committee</w:t>
      </w:r>
      <w:r w:rsidR="008503B1" w:rsidRPr="00705968">
        <w:t xml:space="preserve"> </w:t>
      </w:r>
      <w:r w:rsidR="0086160B">
        <w:t>on the 1</w:t>
      </w:r>
      <w:r w:rsidR="0086160B" w:rsidRPr="0086160B">
        <w:rPr>
          <w:vertAlign w:val="superscript"/>
        </w:rPr>
        <w:t>st</w:t>
      </w:r>
      <w:r w:rsidR="0086160B">
        <w:t xml:space="preserve"> June </w:t>
      </w:r>
      <w:r w:rsidR="008503B1" w:rsidRPr="00705968">
        <w:t xml:space="preserve">that 724 primary </w:t>
      </w:r>
      <w:r w:rsidR="00CF34DC">
        <w:t xml:space="preserve">schools </w:t>
      </w:r>
      <w:r w:rsidR="008503B1" w:rsidRPr="00705968">
        <w:t xml:space="preserve">and 194 post-primary schools </w:t>
      </w:r>
      <w:r w:rsidR="005E0BF7">
        <w:t>now have</w:t>
      </w:r>
      <w:r w:rsidR="008503B1" w:rsidRPr="00705968">
        <w:t xml:space="preserve"> English as an Additional Language (EA</w:t>
      </w:r>
      <w:r w:rsidR="00E53222">
        <w:t>) teaching resources</w:t>
      </w:r>
      <w:r w:rsidR="00EB6D82">
        <w:t>, with</w:t>
      </w:r>
      <w:r w:rsidR="009348CA" w:rsidRPr="00705968">
        <w:t xml:space="preserve"> additional EA support hours allocated </w:t>
      </w:r>
      <w:r w:rsidR="005E0BF7" w:rsidRPr="00705968">
        <w:t>based on</w:t>
      </w:r>
      <w:r w:rsidR="009348CA" w:rsidRPr="00705968">
        <w:t xml:space="preserve"> num</w:t>
      </w:r>
      <w:r w:rsidR="00E53222">
        <w:t>bers of Ukrainian children</w:t>
      </w:r>
      <w:r w:rsidR="009348CA" w:rsidRPr="00705968">
        <w:t xml:space="preserve"> enrolled. </w:t>
      </w:r>
      <w:r w:rsidR="00F97A1B">
        <w:t>These</w:t>
      </w:r>
      <w:r w:rsidR="00CF34DC">
        <w:t xml:space="preserve"> supports </w:t>
      </w:r>
      <w:r w:rsidRPr="00705968">
        <w:t>are key to ensuring child</w:t>
      </w:r>
      <w:r w:rsidR="00F35D89">
        <w:t xml:space="preserve">ren who do not have fluency in </w:t>
      </w:r>
      <w:r w:rsidRPr="00705968">
        <w:t>English</w:t>
      </w:r>
      <w:r w:rsidR="00E53222">
        <w:t xml:space="preserve"> </w:t>
      </w:r>
      <w:r w:rsidR="00505C60" w:rsidRPr="00705968">
        <w:t xml:space="preserve">can fully enjoy their right to education, </w:t>
      </w:r>
      <w:r w:rsidR="00F97A1B">
        <w:t>and</w:t>
      </w:r>
      <w:r w:rsidR="00505C60" w:rsidRPr="00705968">
        <w:t xml:space="preserve"> need to be adequately resource</w:t>
      </w:r>
      <w:r w:rsidR="00242503">
        <w:t>d</w:t>
      </w:r>
      <w:r w:rsidR="00505C60" w:rsidRPr="00705968">
        <w:t xml:space="preserve"> and funded.</w:t>
      </w:r>
    </w:p>
    <w:p w14:paraId="5471B5C3" w14:textId="77940265" w:rsidR="00DE6CB2" w:rsidRPr="00705968" w:rsidRDefault="00D71C84" w:rsidP="00782726">
      <w:r w:rsidRPr="00705968">
        <w:t xml:space="preserve">Furthermore, </w:t>
      </w:r>
      <w:r w:rsidR="00AA18C0" w:rsidRPr="00705968">
        <w:t>we welcome</w:t>
      </w:r>
      <w:r w:rsidR="001A72D4">
        <w:t xml:space="preserve"> the publication </w:t>
      </w:r>
      <w:r w:rsidR="00DE6CB2" w:rsidRPr="00705968">
        <w:t xml:space="preserve">of information </w:t>
      </w:r>
      <w:r w:rsidR="001A72D4">
        <w:t xml:space="preserve">by </w:t>
      </w:r>
      <w:r w:rsidR="005E64EC">
        <w:t>t</w:t>
      </w:r>
      <w:r w:rsidR="005E0BF7">
        <w:t xml:space="preserve">he Department of Education </w:t>
      </w:r>
      <w:r w:rsidR="00E333A5">
        <w:t xml:space="preserve">in </w:t>
      </w:r>
      <w:r w:rsidR="00DE6CB2" w:rsidRPr="00705968">
        <w:t>Ukrainian.</w:t>
      </w:r>
      <w:r w:rsidR="003768A9" w:rsidRPr="00705968">
        <w:t xml:space="preserve"> Going forward, i</w:t>
      </w:r>
      <w:r w:rsidR="00D81D87" w:rsidRPr="00705968">
        <w:t>t is important that there is not a reliance</w:t>
      </w:r>
      <w:r w:rsidR="00DE6CB2" w:rsidRPr="00705968">
        <w:t xml:space="preserve"> </w:t>
      </w:r>
      <w:r w:rsidR="00D81D87" w:rsidRPr="00705968">
        <w:t xml:space="preserve">on </w:t>
      </w:r>
      <w:r w:rsidR="00DE6CB2" w:rsidRPr="00705968">
        <w:t xml:space="preserve">children to </w:t>
      </w:r>
      <w:r w:rsidR="001A72D4">
        <w:t>support</w:t>
      </w:r>
      <w:r w:rsidR="00DE6CB2" w:rsidRPr="00705968">
        <w:t xml:space="preserve"> commun</w:t>
      </w:r>
      <w:r w:rsidR="00505C60" w:rsidRPr="00705968">
        <w:t xml:space="preserve">ication </w:t>
      </w:r>
      <w:r w:rsidR="001A72D4">
        <w:t>between schools and</w:t>
      </w:r>
      <w:r w:rsidR="00505C60" w:rsidRPr="00705968">
        <w:t xml:space="preserve"> </w:t>
      </w:r>
      <w:r w:rsidR="00D81D87" w:rsidRPr="00705968">
        <w:t>their parents or guardians</w:t>
      </w:r>
      <w:r w:rsidR="00FE2D12">
        <w:t>. We would also urge that all efforts are made to help</w:t>
      </w:r>
      <w:r w:rsidR="00DE6CB2" w:rsidRPr="00705968">
        <w:t xml:space="preserve"> parents </w:t>
      </w:r>
      <w:r w:rsidR="00D81D87" w:rsidRPr="00705968">
        <w:t xml:space="preserve">and guardians </w:t>
      </w:r>
      <w:r w:rsidR="00FE2D12">
        <w:t xml:space="preserve">to </w:t>
      </w:r>
      <w:r w:rsidR="00DE6CB2" w:rsidRPr="00705968">
        <w:t xml:space="preserve">integrate in school communities, and </w:t>
      </w:r>
      <w:r w:rsidR="00A77E1A">
        <w:t xml:space="preserve">to help them </w:t>
      </w:r>
      <w:r w:rsidR="00DE6CB2" w:rsidRPr="00705968">
        <w:t>make informed decisions, interpretation and translation</w:t>
      </w:r>
      <w:r w:rsidR="00E338D8">
        <w:t xml:space="preserve"> services</w:t>
      </w:r>
      <w:r w:rsidR="00DE6CB2" w:rsidRPr="00705968">
        <w:t xml:space="preserve"> </w:t>
      </w:r>
      <w:r w:rsidR="00E11568">
        <w:t>should</w:t>
      </w:r>
      <w:r w:rsidR="00DE6CB2" w:rsidRPr="00705968">
        <w:t xml:space="preserve"> also be provided to schools. </w:t>
      </w:r>
    </w:p>
    <w:p w14:paraId="1C7C8D14" w14:textId="17F9AF4A" w:rsidR="00325E04" w:rsidRPr="00705968" w:rsidRDefault="003450FD" w:rsidP="007C540F">
      <w:pPr>
        <w:spacing w:after="0" w:line="240" w:lineRule="auto"/>
        <w:rPr>
          <w:rFonts w:cstheme="minorHAnsi"/>
        </w:rPr>
      </w:pPr>
      <w:r>
        <w:lastRenderedPageBreak/>
        <w:t xml:space="preserve">We welcome the announcement of the summer Inclusion Programme. </w:t>
      </w:r>
      <w:r w:rsidR="00325E04" w:rsidRPr="00705968">
        <w:t>C</w:t>
      </w:r>
      <w:r w:rsidR="00325E04" w:rsidRPr="00705968">
        <w:rPr>
          <w:rFonts w:cstheme="minorHAnsi"/>
        </w:rPr>
        <w:t>ulturally respon</w:t>
      </w:r>
      <w:r w:rsidR="00AE438B">
        <w:rPr>
          <w:rFonts w:cstheme="minorHAnsi"/>
        </w:rPr>
        <w:t>sive education supports are</w:t>
      </w:r>
      <w:r w:rsidR="00325E04" w:rsidRPr="00705968">
        <w:rPr>
          <w:rFonts w:cstheme="minorHAnsi"/>
        </w:rPr>
        <w:t xml:space="preserve"> important tools in ensuring integration and inclusion.  The use of intercultural workers in schools – as in Northern Ireland through the In</w:t>
      </w:r>
      <w:r w:rsidR="00284207">
        <w:rPr>
          <w:rFonts w:cstheme="minorHAnsi"/>
        </w:rPr>
        <w:t>tercultural Education Service</w:t>
      </w:r>
      <w:r w:rsidR="00325E04" w:rsidRPr="00705968">
        <w:rPr>
          <w:rFonts w:cstheme="minorHAnsi"/>
        </w:rPr>
        <w:t xml:space="preserve"> – is an example of good practice in promoting integration </w:t>
      </w:r>
      <w:r w:rsidR="000F780E">
        <w:rPr>
          <w:rFonts w:cstheme="minorHAnsi"/>
        </w:rPr>
        <w:t>of</w:t>
      </w:r>
      <w:r w:rsidR="00325E04" w:rsidRPr="00705968">
        <w:rPr>
          <w:rFonts w:cstheme="minorHAnsi"/>
        </w:rPr>
        <w:t xml:space="preserve"> children</w:t>
      </w:r>
      <w:r w:rsidR="000F780E">
        <w:rPr>
          <w:rFonts w:cstheme="minorHAnsi"/>
        </w:rPr>
        <w:t xml:space="preserve"> </w:t>
      </w:r>
      <w:r w:rsidR="00325E04" w:rsidRPr="00705968">
        <w:rPr>
          <w:rFonts w:cstheme="minorHAnsi"/>
        </w:rPr>
        <w:t>into schools. Due consideration should be given by the Department of Education, school boards, REALTs and schools to</w:t>
      </w:r>
      <w:r w:rsidR="001A72D4">
        <w:rPr>
          <w:rFonts w:cstheme="minorHAnsi"/>
        </w:rPr>
        <w:t xml:space="preserve"> providing</w:t>
      </w:r>
      <w:r w:rsidR="00325E04" w:rsidRPr="00705968">
        <w:rPr>
          <w:rFonts w:cstheme="minorHAnsi"/>
        </w:rPr>
        <w:t xml:space="preserve"> cultu</w:t>
      </w:r>
      <w:r w:rsidR="001A72D4">
        <w:rPr>
          <w:rFonts w:cstheme="minorHAnsi"/>
        </w:rPr>
        <w:t xml:space="preserve">rally responsive supports </w:t>
      </w:r>
      <w:r w:rsidR="00325E04" w:rsidRPr="00705968">
        <w:rPr>
          <w:rFonts w:cstheme="minorHAnsi"/>
        </w:rPr>
        <w:t xml:space="preserve">to children as they transition into the Irish school system. </w:t>
      </w:r>
    </w:p>
    <w:p w14:paraId="31A3F7AE" w14:textId="5B54180A" w:rsidR="00505C60" w:rsidRPr="00705968" w:rsidRDefault="00505C60" w:rsidP="00505C60">
      <w:pPr>
        <w:spacing w:after="0" w:line="240" w:lineRule="auto"/>
      </w:pPr>
    </w:p>
    <w:p w14:paraId="04117472" w14:textId="0FB95C3E" w:rsidR="00AA68B9" w:rsidRPr="00705968" w:rsidRDefault="00AA68B9" w:rsidP="00AA68B9">
      <w:pPr>
        <w:rPr>
          <w:b/>
          <w:szCs w:val="24"/>
        </w:rPr>
      </w:pPr>
      <w:r w:rsidRPr="00705968">
        <w:rPr>
          <w:b/>
          <w:szCs w:val="24"/>
        </w:rPr>
        <w:t xml:space="preserve">Psychological Supports </w:t>
      </w:r>
    </w:p>
    <w:p w14:paraId="55148246" w14:textId="467EDD2F" w:rsidR="00BF17D7" w:rsidRDefault="009772C3" w:rsidP="00AA68B9">
      <w:r w:rsidRPr="00705968">
        <w:rPr>
          <w:szCs w:val="24"/>
        </w:rPr>
        <w:t>In consideration of psychological su</w:t>
      </w:r>
      <w:r w:rsidR="00705968">
        <w:rPr>
          <w:szCs w:val="24"/>
        </w:rPr>
        <w:t>pports, I reiterate the OCO’s</w:t>
      </w:r>
      <w:r w:rsidRPr="00705968">
        <w:rPr>
          <w:szCs w:val="24"/>
        </w:rPr>
        <w:t xml:space="preserve"> </w:t>
      </w:r>
      <w:r w:rsidR="00495D86">
        <w:rPr>
          <w:szCs w:val="24"/>
        </w:rPr>
        <w:t xml:space="preserve">existing </w:t>
      </w:r>
      <w:r w:rsidRPr="00705968">
        <w:rPr>
          <w:szCs w:val="24"/>
        </w:rPr>
        <w:t>position as a</w:t>
      </w:r>
      <w:r w:rsidR="00BF17D7" w:rsidRPr="00705968">
        <w:rPr>
          <w:szCs w:val="24"/>
        </w:rPr>
        <w:t xml:space="preserve"> strong proponent of </w:t>
      </w:r>
      <w:r w:rsidR="002B146E" w:rsidRPr="00705968">
        <w:t>the inclusion of therapeutic mental health support and services within all schools.</w:t>
      </w:r>
    </w:p>
    <w:p w14:paraId="1E7AE07C" w14:textId="0BF82321" w:rsidR="009128FE" w:rsidRDefault="00302071" w:rsidP="006B37F9">
      <w:pPr>
        <w:rPr>
          <w:rFonts w:cstheme="minorHAnsi"/>
        </w:rPr>
      </w:pPr>
      <w:r>
        <w:rPr>
          <w:rFonts w:cstheme="minorHAnsi"/>
        </w:rPr>
        <w:t>Under Article 39 of the U</w:t>
      </w:r>
      <w:r w:rsidR="006B37F9" w:rsidRPr="00705968">
        <w:rPr>
          <w:rFonts w:cstheme="minorHAnsi"/>
        </w:rPr>
        <w:t>N Convention on the Rights of the Child, ‘States Parties shall take all appropriate measures to promote physical and psychological recovery and social reintegration of a child victim of</w:t>
      </w:r>
      <w:r w:rsidR="000221C1">
        <w:rPr>
          <w:rFonts w:cstheme="minorHAnsi"/>
        </w:rPr>
        <w:t>…armed con</w:t>
      </w:r>
      <w:r w:rsidR="000221C1">
        <w:rPr>
          <w:rFonts w:cstheme="minorHAnsi"/>
        </w:rPr>
        <w:lastRenderedPageBreak/>
        <w:t>flicts’. T</w:t>
      </w:r>
      <w:r w:rsidR="00873836">
        <w:rPr>
          <w:rFonts w:cstheme="minorHAnsi"/>
        </w:rPr>
        <w:t xml:space="preserve">housands </w:t>
      </w:r>
      <w:r w:rsidR="006B37F9" w:rsidRPr="00705968">
        <w:rPr>
          <w:rFonts w:cstheme="minorHAnsi"/>
        </w:rPr>
        <w:t>of children are entering the Irish education system who may have experienced significant trauma</w:t>
      </w:r>
      <w:r w:rsidR="00873836">
        <w:rPr>
          <w:rFonts w:cstheme="minorHAnsi"/>
        </w:rPr>
        <w:t>,</w:t>
      </w:r>
      <w:r w:rsidR="00DE6924" w:rsidRPr="00705968">
        <w:rPr>
          <w:rFonts w:cstheme="minorHAnsi"/>
        </w:rPr>
        <w:t xml:space="preserve"> </w:t>
      </w:r>
      <w:r w:rsidR="00873836">
        <w:rPr>
          <w:rFonts w:cstheme="minorHAnsi"/>
        </w:rPr>
        <w:t xml:space="preserve">and extensive consideration needs to be given to </w:t>
      </w:r>
      <w:r w:rsidR="000F780E">
        <w:rPr>
          <w:rFonts w:cstheme="minorHAnsi"/>
        </w:rPr>
        <w:t>facilitating</w:t>
      </w:r>
      <w:r w:rsidR="00873836">
        <w:rPr>
          <w:rFonts w:cstheme="minorHAnsi"/>
        </w:rPr>
        <w:t xml:space="preserve"> psychological recovery</w:t>
      </w:r>
      <w:r w:rsidR="006B37F9" w:rsidRPr="00705968">
        <w:rPr>
          <w:rFonts w:cstheme="minorHAnsi"/>
        </w:rPr>
        <w:t xml:space="preserve">. </w:t>
      </w:r>
      <w:r w:rsidR="00945BD3">
        <w:rPr>
          <w:rFonts w:cstheme="minorHAnsi"/>
        </w:rPr>
        <w:t>C</w:t>
      </w:r>
      <w:r w:rsidR="00922651">
        <w:rPr>
          <w:rFonts w:cstheme="minorHAnsi"/>
        </w:rPr>
        <w:t>hildren with family in Ukraine and</w:t>
      </w:r>
      <w:r w:rsidR="002E12E3">
        <w:rPr>
          <w:rFonts w:cstheme="minorHAnsi"/>
        </w:rPr>
        <w:t xml:space="preserve"> Russia </w:t>
      </w:r>
      <w:r w:rsidR="006B37F9" w:rsidRPr="00705968">
        <w:rPr>
          <w:rFonts w:cstheme="minorHAnsi"/>
        </w:rPr>
        <w:t>may also be experiencing signi</w:t>
      </w:r>
      <w:r w:rsidR="00834245">
        <w:rPr>
          <w:rFonts w:cstheme="minorHAnsi"/>
        </w:rPr>
        <w:t>ficant distress relating t</w:t>
      </w:r>
      <w:r w:rsidR="000B7E25">
        <w:rPr>
          <w:rFonts w:cstheme="minorHAnsi"/>
        </w:rPr>
        <w:t>o the ongoing conflict</w:t>
      </w:r>
      <w:r w:rsidR="006B37F9" w:rsidRPr="00705968">
        <w:rPr>
          <w:rFonts w:cstheme="minorHAnsi"/>
        </w:rPr>
        <w:t>.</w:t>
      </w:r>
      <w:r w:rsidR="009128FE">
        <w:rPr>
          <w:rFonts w:cstheme="minorHAnsi"/>
        </w:rPr>
        <w:t xml:space="preserve"> </w:t>
      </w:r>
    </w:p>
    <w:p w14:paraId="413952D1" w14:textId="0FEC4C91" w:rsidR="00A436BA" w:rsidRDefault="009128FE" w:rsidP="00AA68B9">
      <w:pPr>
        <w:rPr>
          <w:rFonts w:cstheme="minorHAnsi"/>
        </w:rPr>
      </w:pPr>
      <w:r>
        <w:t xml:space="preserve">We welcome work by NEPS to support schools, including developing </w:t>
      </w:r>
      <w:r w:rsidR="005B5C66">
        <w:t>guidance</w:t>
      </w:r>
      <w:r>
        <w:t>. However, t</w:t>
      </w:r>
      <w:r w:rsidR="00705968" w:rsidRPr="00705968">
        <w:rPr>
          <w:rFonts w:cstheme="minorHAnsi"/>
        </w:rPr>
        <w:t xml:space="preserve">he complex needs of these children are unlikely to be met by existing staff </w:t>
      </w:r>
      <w:r w:rsidR="00834245">
        <w:rPr>
          <w:rFonts w:cstheme="minorHAnsi"/>
        </w:rPr>
        <w:t>and resources.</w:t>
      </w:r>
      <w:r w:rsidR="00941045">
        <w:rPr>
          <w:rFonts w:cstheme="minorHAnsi"/>
        </w:rPr>
        <w:t xml:space="preserve"> </w:t>
      </w:r>
      <w:r w:rsidR="00EF3924">
        <w:rPr>
          <w:rFonts w:cstheme="minorHAnsi"/>
        </w:rPr>
        <w:t>G</w:t>
      </w:r>
      <w:r w:rsidR="007F5177" w:rsidRPr="00705968">
        <w:rPr>
          <w:rFonts w:cstheme="minorHAnsi"/>
        </w:rPr>
        <w:t>uidance</w:t>
      </w:r>
      <w:r w:rsidR="00E74E78" w:rsidRPr="00705968">
        <w:rPr>
          <w:rFonts w:cstheme="minorHAnsi"/>
        </w:rPr>
        <w:t xml:space="preserve"> should</w:t>
      </w:r>
      <w:r w:rsidR="006B37F9" w:rsidRPr="00705968">
        <w:rPr>
          <w:rFonts w:cstheme="minorHAnsi"/>
        </w:rPr>
        <w:t xml:space="preserve"> be supported by</w:t>
      </w:r>
      <w:r w:rsidR="00FA6940" w:rsidRPr="00705968">
        <w:rPr>
          <w:rFonts w:cstheme="minorHAnsi"/>
        </w:rPr>
        <w:t xml:space="preserve"> therapeutic </w:t>
      </w:r>
      <w:r w:rsidR="00EF3924">
        <w:rPr>
          <w:rFonts w:cstheme="minorHAnsi"/>
        </w:rPr>
        <w:t>mental health support and services within schools</w:t>
      </w:r>
      <w:r w:rsidR="006B37F9" w:rsidRPr="00705968">
        <w:rPr>
          <w:rFonts w:cstheme="minorHAnsi"/>
        </w:rPr>
        <w:t>.</w:t>
      </w:r>
    </w:p>
    <w:p w14:paraId="41BA1B4E" w14:textId="20142E1A" w:rsidR="00AA68B9" w:rsidRDefault="00AA68B9" w:rsidP="00AA68B9">
      <w:pPr>
        <w:rPr>
          <w:b/>
          <w:szCs w:val="24"/>
        </w:rPr>
      </w:pPr>
      <w:r w:rsidRPr="00705968">
        <w:rPr>
          <w:b/>
          <w:szCs w:val="24"/>
        </w:rPr>
        <w:t>Other Issues</w:t>
      </w:r>
    </w:p>
    <w:p w14:paraId="066020EF" w14:textId="61B57FE5" w:rsidR="009128FE" w:rsidRPr="00705968" w:rsidRDefault="00945BD3" w:rsidP="00AA68B9">
      <w:pPr>
        <w:rPr>
          <w:b/>
          <w:szCs w:val="24"/>
        </w:rPr>
      </w:pPr>
      <w:r>
        <w:rPr>
          <w:szCs w:val="24"/>
        </w:rPr>
        <w:t>Further to th</w:t>
      </w:r>
      <w:r w:rsidR="00EF3924">
        <w:rPr>
          <w:szCs w:val="24"/>
        </w:rPr>
        <w:t>ese areas of focus,</w:t>
      </w:r>
      <w:r w:rsidR="009128FE">
        <w:rPr>
          <w:szCs w:val="24"/>
        </w:rPr>
        <w:t xml:space="preserve"> there </w:t>
      </w:r>
      <w:r w:rsidR="009F50B1">
        <w:rPr>
          <w:szCs w:val="24"/>
        </w:rPr>
        <w:t>is a range of additional issues that the OCO believes require further consideration</w:t>
      </w:r>
      <w:r w:rsidR="005F4CB7">
        <w:rPr>
          <w:szCs w:val="24"/>
        </w:rPr>
        <w:t>.</w:t>
      </w:r>
    </w:p>
    <w:p w14:paraId="09942B35" w14:textId="5902BDA9" w:rsidR="00AA68B9" w:rsidRPr="00705968" w:rsidRDefault="009D3711" w:rsidP="00AA68B9">
      <w:pPr>
        <w:rPr>
          <w:i/>
        </w:rPr>
      </w:pPr>
      <w:r w:rsidRPr="00705968">
        <w:rPr>
          <w:i/>
        </w:rPr>
        <w:t>Special Educational Needs</w:t>
      </w:r>
    </w:p>
    <w:p w14:paraId="568E3D89" w14:textId="627E6A06" w:rsidR="008D0203" w:rsidRDefault="006B661B" w:rsidP="009D3711">
      <w:r>
        <w:t xml:space="preserve">We welcome comments by Minister </w:t>
      </w:r>
      <w:r w:rsidR="0017799E">
        <w:t xml:space="preserve">Josepha </w:t>
      </w:r>
      <w:r>
        <w:t xml:space="preserve">Madigan in </w:t>
      </w:r>
      <w:r w:rsidR="00B86177">
        <w:t xml:space="preserve">this </w:t>
      </w:r>
      <w:r>
        <w:t>Committee regarding students</w:t>
      </w:r>
      <w:r w:rsidR="004530DC">
        <w:t xml:space="preserve"> entering schools with Specia</w:t>
      </w:r>
      <w:r>
        <w:t xml:space="preserve">l </w:t>
      </w:r>
      <w:r w:rsidR="004530DC">
        <w:t>E</w:t>
      </w:r>
      <w:r>
        <w:t xml:space="preserve">ducational </w:t>
      </w:r>
      <w:r w:rsidR="004530DC">
        <w:t>N</w:t>
      </w:r>
      <w:r>
        <w:t>eed</w:t>
      </w:r>
      <w:r w:rsidR="0017799E">
        <w:t>s</w:t>
      </w:r>
      <w:r w:rsidR="004530DC">
        <w:t xml:space="preserve"> (SEN)</w:t>
      </w:r>
      <w:r w:rsidR="0017799E">
        <w:t>,</w:t>
      </w:r>
      <w:r w:rsidR="008D0203">
        <w:t xml:space="preserve"> including the involve</w:t>
      </w:r>
      <w:r w:rsidR="008D0203">
        <w:lastRenderedPageBreak/>
        <w:t xml:space="preserve">ment of </w:t>
      </w:r>
      <w:r w:rsidR="0017799E">
        <w:t xml:space="preserve">the </w:t>
      </w:r>
      <w:r w:rsidR="003450FD">
        <w:t>NCSE in REALTs,</w:t>
      </w:r>
      <w:r w:rsidR="00D6402E">
        <w:t xml:space="preserve"> and</w:t>
      </w:r>
      <w:r w:rsidR="00B236CE">
        <w:t xml:space="preserve"> work by the</w:t>
      </w:r>
      <w:r w:rsidR="008D0203">
        <w:t xml:space="preserve"> Department </w:t>
      </w:r>
      <w:r w:rsidR="00B236CE">
        <w:t xml:space="preserve">of Education </w:t>
      </w:r>
      <w:r w:rsidR="008D0203">
        <w:t>with the HSE to ensure a joine</w:t>
      </w:r>
      <w:r w:rsidR="00F30FA7">
        <w:t>d up approach</w:t>
      </w:r>
      <w:r w:rsidR="00D6402E">
        <w:t>.</w:t>
      </w:r>
      <w:r>
        <w:t xml:space="preserve"> </w:t>
      </w:r>
    </w:p>
    <w:p w14:paraId="4CEC9D6E" w14:textId="77777777" w:rsidR="00356E1C" w:rsidRDefault="009D3711" w:rsidP="009D3711">
      <w:pPr>
        <w:rPr>
          <w:rFonts w:cstheme="minorHAnsi"/>
        </w:rPr>
      </w:pPr>
      <w:r w:rsidRPr="00705968">
        <w:t>It is important that language and educational attainment are assessed separately, and schools have adequate resources to support children in both regards</w:t>
      </w:r>
      <w:r w:rsidR="00EA6051">
        <w:t xml:space="preserve"> so children who have SEN can be identified and supported</w:t>
      </w:r>
      <w:r w:rsidR="009F294B">
        <w:t>.</w:t>
      </w:r>
      <w:r w:rsidRPr="00705968">
        <w:rPr>
          <w:rFonts w:cstheme="minorHAnsi"/>
        </w:rPr>
        <w:t xml:space="preserve"> </w:t>
      </w:r>
    </w:p>
    <w:p w14:paraId="0B9B8A8B" w14:textId="7370E420" w:rsidR="009D3711" w:rsidRPr="00705968" w:rsidRDefault="00EB6D82" w:rsidP="009D3711">
      <w:r>
        <w:rPr>
          <w:rFonts w:cstheme="minorHAnsi"/>
        </w:rPr>
        <w:t>P</w:t>
      </w:r>
      <w:r w:rsidR="009D3711" w:rsidRPr="00705968">
        <w:rPr>
          <w:rFonts w:cstheme="minorHAnsi"/>
        </w:rPr>
        <w:t>rovision of SEN school places cann</w:t>
      </w:r>
      <w:r w:rsidR="001C2C87">
        <w:rPr>
          <w:rFonts w:cstheme="minorHAnsi"/>
        </w:rPr>
        <w:t>ot keep up with current demand. W</w:t>
      </w:r>
      <w:r w:rsidR="009D3711" w:rsidRPr="00705968">
        <w:rPr>
          <w:rFonts w:cstheme="minorHAnsi"/>
        </w:rPr>
        <w:t>e are concerned that, with significant numbers of children from Ukraine entering Irish schools, there will be an increasing gap between available provision and provision needed.</w:t>
      </w:r>
    </w:p>
    <w:p w14:paraId="49ED8447" w14:textId="77777777" w:rsidR="00941045" w:rsidRPr="0034713C" w:rsidRDefault="00941045" w:rsidP="00941045">
      <w:pPr>
        <w:rPr>
          <w:rFonts w:cstheme="minorHAnsi"/>
          <w:i/>
        </w:rPr>
      </w:pPr>
      <w:r w:rsidRPr="0034713C">
        <w:rPr>
          <w:rFonts w:cstheme="minorHAnsi"/>
          <w:i/>
        </w:rPr>
        <w:t>School transport</w:t>
      </w:r>
    </w:p>
    <w:p w14:paraId="4E1A3C15" w14:textId="6D92A165" w:rsidR="00941045" w:rsidRDefault="00C103E6" w:rsidP="009F294B">
      <w:pPr>
        <w:spacing w:after="0" w:line="240" w:lineRule="auto"/>
        <w:rPr>
          <w:rFonts w:cstheme="minorHAnsi"/>
          <w:b/>
        </w:rPr>
      </w:pPr>
      <w:r>
        <w:rPr>
          <w:rFonts w:cstheme="minorHAnsi"/>
        </w:rPr>
        <w:t>It is important to note that</w:t>
      </w:r>
      <w:r w:rsidR="00941045" w:rsidRPr="00941045">
        <w:rPr>
          <w:rFonts w:cstheme="minorHAnsi"/>
        </w:rPr>
        <w:t xml:space="preserve"> Ukrainian children </w:t>
      </w:r>
      <w:r>
        <w:rPr>
          <w:rFonts w:cstheme="minorHAnsi"/>
        </w:rPr>
        <w:t>may be</w:t>
      </w:r>
      <w:r w:rsidR="00941045" w:rsidRPr="00941045">
        <w:rPr>
          <w:rFonts w:cstheme="minorHAnsi"/>
        </w:rPr>
        <w:t xml:space="preserve"> housed</w:t>
      </w:r>
      <w:r w:rsidR="00F20854">
        <w:rPr>
          <w:rFonts w:cstheme="minorHAnsi"/>
        </w:rPr>
        <w:t xml:space="preserve"> in some cases</w:t>
      </w:r>
      <w:r w:rsidR="00941045" w:rsidRPr="00941045">
        <w:rPr>
          <w:rFonts w:cstheme="minorHAnsi"/>
        </w:rPr>
        <w:t xml:space="preserve"> in accommodation from which it is difficult to access the nearest school or local community. </w:t>
      </w:r>
      <w:r w:rsidR="00C50C3E">
        <w:rPr>
          <w:rFonts w:cstheme="minorHAnsi"/>
        </w:rPr>
        <w:t>This po</w:t>
      </w:r>
      <w:r w:rsidR="00273369">
        <w:rPr>
          <w:rFonts w:cstheme="minorHAnsi"/>
        </w:rPr>
        <w:t xml:space="preserve">tentially creates a barrier to accessing education. </w:t>
      </w:r>
      <w:r w:rsidR="00C50C3E">
        <w:rPr>
          <w:rFonts w:cstheme="minorHAnsi"/>
        </w:rPr>
        <w:t xml:space="preserve">We would like to understand the status of the grant scheme proposed by the Department of Education for children in these </w:t>
      </w:r>
      <w:r w:rsidR="00941045" w:rsidRPr="00941045">
        <w:rPr>
          <w:rFonts w:cstheme="minorHAnsi"/>
        </w:rPr>
        <w:t>circumstances to cover school transport costs</w:t>
      </w:r>
      <w:r w:rsidR="00C50C3E">
        <w:rPr>
          <w:rFonts w:cstheme="minorHAnsi"/>
        </w:rPr>
        <w:t>.</w:t>
      </w:r>
    </w:p>
    <w:p w14:paraId="2D468C90" w14:textId="77777777" w:rsidR="009F294B" w:rsidRPr="009F294B" w:rsidRDefault="009F294B" w:rsidP="009F294B">
      <w:pPr>
        <w:spacing w:after="0" w:line="240" w:lineRule="auto"/>
        <w:rPr>
          <w:rFonts w:cstheme="minorHAnsi"/>
          <w:b/>
        </w:rPr>
      </w:pPr>
    </w:p>
    <w:p w14:paraId="02F22F8B" w14:textId="179E670D" w:rsidR="00A850D3" w:rsidRPr="00705968" w:rsidRDefault="00A850D3" w:rsidP="00A850D3">
      <w:r w:rsidRPr="00705968">
        <w:t>Thank you again for your invitat</w:t>
      </w:r>
      <w:r w:rsidR="002F76B9">
        <w:t>ion to meet you today and I am</w:t>
      </w:r>
      <w:r w:rsidRPr="00705968">
        <w:t xml:space="preserve"> happy to take questions.</w:t>
      </w:r>
    </w:p>
    <w:p w14:paraId="1194A33D" w14:textId="77777777" w:rsidR="00D53AC8" w:rsidRPr="00705968" w:rsidRDefault="001B0B91"/>
    <w:sectPr w:rsidR="00D53AC8" w:rsidRPr="007059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1060C" w14:textId="77777777" w:rsidR="001B0B91" w:rsidRDefault="001B0B91" w:rsidP="00AD349E">
      <w:pPr>
        <w:spacing w:after="0" w:line="240" w:lineRule="auto"/>
      </w:pPr>
      <w:r>
        <w:separator/>
      </w:r>
    </w:p>
  </w:endnote>
  <w:endnote w:type="continuationSeparator" w:id="0">
    <w:p w14:paraId="2556B644" w14:textId="77777777" w:rsidR="001B0B91" w:rsidRDefault="001B0B91" w:rsidP="00AD3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31B06" w14:textId="77777777" w:rsidR="001B0B91" w:rsidRDefault="001B0B91" w:rsidP="00AD349E">
      <w:pPr>
        <w:spacing w:after="0" w:line="240" w:lineRule="auto"/>
      </w:pPr>
      <w:r>
        <w:separator/>
      </w:r>
    </w:p>
  </w:footnote>
  <w:footnote w:type="continuationSeparator" w:id="0">
    <w:p w14:paraId="40959329" w14:textId="77777777" w:rsidR="001B0B91" w:rsidRDefault="001B0B91" w:rsidP="00AD3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03A9E"/>
    <w:multiLevelType w:val="hybridMultilevel"/>
    <w:tmpl w:val="7BFA99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E58750D"/>
    <w:multiLevelType w:val="hybridMultilevel"/>
    <w:tmpl w:val="18585CE0"/>
    <w:lvl w:ilvl="0" w:tplc="D168429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66C6C1B"/>
    <w:multiLevelType w:val="hybridMultilevel"/>
    <w:tmpl w:val="821CFAA4"/>
    <w:lvl w:ilvl="0" w:tplc="D168429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DE87683"/>
    <w:multiLevelType w:val="hybridMultilevel"/>
    <w:tmpl w:val="8682B5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E8D4FC2"/>
    <w:multiLevelType w:val="hybridMultilevel"/>
    <w:tmpl w:val="3356E3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5FF869A5"/>
    <w:multiLevelType w:val="hybridMultilevel"/>
    <w:tmpl w:val="4C8C2B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4053978"/>
    <w:multiLevelType w:val="hybridMultilevel"/>
    <w:tmpl w:val="126AEEF2"/>
    <w:lvl w:ilvl="0" w:tplc="D168429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5EF179A"/>
    <w:multiLevelType w:val="hybridMultilevel"/>
    <w:tmpl w:val="3FCE10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ACF331B"/>
    <w:multiLevelType w:val="hybridMultilevel"/>
    <w:tmpl w:val="82A8CFEE"/>
    <w:lvl w:ilvl="0" w:tplc="D168429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E8035A1"/>
    <w:multiLevelType w:val="hybridMultilevel"/>
    <w:tmpl w:val="D6AC03E2"/>
    <w:lvl w:ilvl="0" w:tplc="D168429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8"/>
  </w:num>
  <w:num w:numId="6">
    <w:abstractNumId w:val="6"/>
  </w:num>
  <w:num w:numId="7">
    <w:abstractNumId w:val="9"/>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6AF"/>
    <w:rsid w:val="00016D44"/>
    <w:rsid w:val="000221C1"/>
    <w:rsid w:val="000302E2"/>
    <w:rsid w:val="000642A0"/>
    <w:rsid w:val="000A1A7F"/>
    <w:rsid w:val="000A21E4"/>
    <w:rsid w:val="000B4A0E"/>
    <w:rsid w:val="000B56DF"/>
    <w:rsid w:val="000B7E25"/>
    <w:rsid w:val="000C13C4"/>
    <w:rsid w:val="000F780E"/>
    <w:rsid w:val="00144FD5"/>
    <w:rsid w:val="0017799E"/>
    <w:rsid w:val="001A72D4"/>
    <w:rsid w:val="001B0B91"/>
    <w:rsid w:val="001C2C87"/>
    <w:rsid w:val="001C3ECD"/>
    <w:rsid w:val="001E18D9"/>
    <w:rsid w:val="001F79DF"/>
    <w:rsid w:val="00203B17"/>
    <w:rsid w:val="00222E28"/>
    <w:rsid w:val="00242503"/>
    <w:rsid w:val="00243C62"/>
    <w:rsid w:val="00273369"/>
    <w:rsid w:val="00284207"/>
    <w:rsid w:val="00297516"/>
    <w:rsid w:val="002A014A"/>
    <w:rsid w:val="002B146E"/>
    <w:rsid w:val="002E12E3"/>
    <w:rsid w:val="002F329E"/>
    <w:rsid w:val="002F76B9"/>
    <w:rsid w:val="00301F0D"/>
    <w:rsid w:val="00302071"/>
    <w:rsid w:val="00325E04"/>
    <w:rsid w:val="003335BD"/>
    <w:rsid w:val="00333B2D"/>
    <w:rsid w:val="003450FD"/>
    <w:rsid w:val="00353D91"/>
    <w:rsid w:val="00356E1C"/>
    <w:rsid w:val="0035766C"/>
    <w:rsid w:val="00357FF0"/>
    <w:rsid w:val="00367354"/>
    <w:rsid w:val="003768A9"/>
    <w:rsid w:val="003F5287"/>
    <w:rsid w:val="00417D0D"/>
    <w:rsid w:val="00427C80"/>
    <w:rsid w:val="004530DC"/>
    <w:rsid w:val="00495D86"/>
    <w:rsid w:val="004C3398"/>
    <w:rsid w:val="004C5C4B"/>
    <w:rsid w:val="004D772F"/>
    <w:rsid w:val="004E42AC"/>
    <w:rsid w:val="004F7B8D"/>
    <w:rsid w:val="00505C60"/>
    <w:rsid w:val="0052034C"/>
    <w:rsid w:val="00524464"/>
    <w:rsid w:val="00540166"/>
    <w:rsid w:val="00546FFA"/>
    <w:rsid w:val="005514FC"/>
    <w:rsid w:val="00554BB2"/>
    <w:rsid w:val="005A012D"/>
    <w:rsid w:val="005A5B44"/>
    <w:rsid w:val="005B5C66"/>
    <w:rsid w:val="005C1346"/>
    <w:rsid w:val="005E0BF7"/>
    <w:rsid w:val="005E5D60"/>
    <w:rsid w:val="005E64EC"/>
    <w:rsid w:val="005E734B"/>
    <w:rsid w:val="005F4CB7"/>
    <w:rsid w:val="00633568"/>
    <w:rsid w:val="0065227B"/>
    <w:rsid w:val="006706AF"/>
    <w:rsid w:val="00680D0D"/>
    <w:rsid w:val="006A30F9"/>
    <w:rsid w:val="006B37F9"/>
    <w:rsid w:val="006B661B"/>
    <w:rsid w:val="006B74F9"/>
    <w:rsid w:val="006E2930"/>
    <w:rsid w:val="00705968"/>
    <w:rsid w:val="00760CEA"/>
    <w:rsid w:val="00782726"/>
    <w:rsid w:val="007C540F"/>
    <w:rsid w:val="007F5177"/>
    <w:rsid w:val="00807A77"/>
    <w:rsid w:val="00834245"/>
    <w:rsid w:val="00850215"/>
    <w:rsid w:val="008503B1"/>
    <w:rsid w:val="0086160B"/>
    <w:rsid w:val="00873836"/>
    <w:rsid w:val="00893FA7"/>
    <w:rsid w:val="008C14FC"/>
    <w:rsid w:val="008D0203"/>
    <w:rsid w:val="008E5F6C"/>
    <w:rsid w:val="008F5B91"/>
    <w:rsid w:val="009128FE"/>
    <w:rsid w:val="00922651"/>
    <w:rsid w:val="009348CA"/>
    <w:rsid w:val="00941045"/>
    <w:rsid w:val="00945BD3"/>
    <w:rsid w:val="009772C3"/>
    <w:rsid w:val="00992EA9"/>
    <w:rsid w:val="009B4064"/>
    <w:rsid w:val="009C231A"/>
    <w:rsid w:val="009C5DC8"/>
    <w:rsid w:val="009D3711"/>
    <w:rsid w:val="009F294B"/>
    <w:rsid w:val="009F50B1"/>
    <w:rsid w:val="00A436BA"/>
    <w:rsid w:val="00A463A3"/>
    <w:rsid w:val="00A745AE"/>
    <w:rsid w:val="00A77E1A"/>
    <w:rsid w:val="00A850D3"/>
    <w:rsid w:val="00AA18C0"/>
    <w:rsid w:val="00AA68B9"/>
    <w:rsid w:val="00AB4469"/>
    <w:rsid w:val="00AC6769"/>
    <w:rsid w:val="00AD349E"/>
    <w:rsid w:val="00AD5D33"/>
    <w:rsid w:val="00AE438B"/>
    <w:rsid w:val="00B236CE"/>
    <w:rsid w:val="00B85E0A"/>
    <w:rsid w:val="00B86177"/>
    <w:rsid w:val="00BB159E"/>
    <w:rsid w:val="00BB38BE"/>
    <w:rsid w:val="00BC62B6"/>
    <w:rsid w:val="00BD4FEC"/>
    <w:rsid w:val="00BF17D7"/>
    <w:rsid w:val="00C0580A"/>
    <w:rsid w:val="00C103E6"/>
    <w:rsid w:val="00C44A6A"/>
    <w:rsid w:val="00C50C3E"/>
    <w:rsid w:val="00C67643"/>
    <w:rsid w:val="00CB1F81"/>
    <w:rsid w:val="00CD4A3D"/>
    <w:rsid w:val="00CF34DC"/>
    <w:rsid w:val="00D01901"/>
    <w:rsid w:val="00D34D27"/>
    <w:rsid w:val="00D420A0"/>
    <w:rsid w:val="00D60830"/>
    <w:rsid w:val="00D6402E"/>
    <w:rsid w:val="00D71C84"/>
    <w:rsid w:val="00D71EC3"/>
    <w:rsid w:val="00D81D87"/>
    <w:rsid w:val="00DA045F"/>
    <w:rsid w:val="00DB4CDD"/>
    <w:rsid w:val="00DC7177"/>
    <w:rsid w:val="00DE6924"/>
    <w:rsid w:val="00DE6CB2"/>
    <w:rsid w:val="00E11568"/>
    <w:rsid w:val="00E11BC8"/>
    <w:rsid w:val="00E333A5"/>
    <w:rsid w:val="00E338D8"/>
    <w:rsid w:val="00E36B9E"/>
    <w:rsid w:val="00E53222"/>
    <w:rsid w:val="00E62DCB"/>
    <w:rsid w:val="00E73A94"/>
    <w:rsid w:val="00E74E78"/>
    <w:rsid w:val="00E93A96"/>
    <w:rsid w:val="00EA6051"/>
    <w:rsid w:val="00EA7233"/>
    <w:rsid w:val="00EB6D82"/>
    <w:rsid w:val="00EC298B"/>
    <w:rsid w:val="00ED2618"/>
    <w:rsid w:val="00EE605D"/>
    <w:rsid w:val="00EF3924"/>
    <w:rsid w:val="00F20854"/>
    <w:rsid w:val="00F30FA7"/>
    <w:rsid w:val="00F35D89"/>
    <w:rsid w:val="00F65885"/>
    <w:rsid w:val="00F723D5"/>
    <w:rsid w:val="00F83B09"/>
    <w:rsid w:val="00F97A1B"/>
    <w:rsid w:val="00FA1EC7"/>
    <w:rsid w:val="00FA6940"/>
    <w:rsid w:val="00FB50F5"/>
    <w:rsid w:val="00FE1850"/>
    <w:rsid w:val="00FE2D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ED053"/>
  <w15:chartTrackingRefBased/>
  <w15:docId w15:val="{C28751E7-C89F-49DB-9153-7686D958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B2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BB38BE"/>
    <w:pPr>
      <w:ind w:left="720"/>
      <w:contextualSpacing/>
    </w:pPr>
  </w:style>
  <w:style w:type="character" w:styleId="Hyperlink">
    <w:name w:val="Hyperlink"/>
    <w:basedOn w:val="DefaultParagraphFont"/>
    <w:uiPriority w:val="99"/>
    <w:unhideWhenUsed/>
    <w:rsid w:val="00AD349E"/>
    <w:rPr>
      <w:color w:val="0563C1" w:themeColor="hyperlink"/>
      <w:u w:val="single"/>
    </w:rPr>
  </w:style>
  <w:style w:type="paragraph" w:styleId="FootnoteText">
    <w:name w:val="footnote text"/>
    <w:basedOn w:val="Normal"/>
    <w:link w:val="FootnoteTextChar"/>
    <w:uiPriority w:val="99"/>
    <w:semiHidden/>
    <w:unhideWhenUsed/>
    <w:rsid w:val="00AD349E"/>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AD349E"/>
    <w:rPr>
      <w:rFonts w:ascii="Calibri" w:hAnsi="Calibri" w:cs="Calibri"/>
      <w:sz w:val="20"/>
      <w:szCs w:val="20"/>
    </w:rPr>
  </w:style>
  <w:style w:type="character" w:styleId="FootnoteReference">
    <w:name w:val="footnote reference"/>
    <w:basedOn w:val="DefaultParagraphFont"/>
    <w:uiPriority w:val="99"/>
    <w:semiHidden/>
    <w:unhideWhenUsed/>
    <w:rsid w:val="00AD349E"/>
    <w:rPr>
      <w:vertAlign w:val="superscript"/>
    </w:rPr>
  </w:style>
  <w:style w:type="character" w:styleId="CommentReference">
    <w:name w:val="annotation reference"/>
    <w:basedOn w:val="DefaultParagraphFont"/>
    <w:uiPriority w:val="99"/>
    <w:semiHidden/>
    <w:unhideWhenUsed/>
    <w:rsid w:val="00AD349E"/>
    <w:rPr>
      <w:sz w:val="16"/>
      <w:szCs w:val="16"/>
    </w:rPr>
  </w:style>
  <w:style w:type="paragraph" w:styleId="CommentText">
    <w:name w:val="annotation text"/>
    <w:basedOn w:val="Normal"/>
    <w:link w:val="CommentTextChar"/>
    <w:uiPriority w:val="99"/>
    <w:semiHidden/>
    <w:unhideWhenUsed/>
    <w:rsid w:val="00AD349E"/>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AD349E"/>
    <w:rPr>
      <w:rFonts w:ascii="Calibri" w:hAnsi="Calibri" w:cs="Calibri"/>
      <w:sz w:val="20"/>
      <w:szCs w:val="20"/>
    </w:rPr>
  </w:style>
  <w:style w:type="paragraph" w:styleId="BalloonText">
    <w:name w:val="Balloon Text"/>
    <w:basedOn w:val="Normal"/>
    <w:link w:val="BalloonTextChar"/>
    <w:uiPriority w:val="99"/>
    <w:semiHidden/>
    <w:unhideWhenUsed/>
    <w:rsid w:val="00AD3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4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569418">
      <w:bodyDiv w:val="1"/>
      <w:marLeft w:val="0"/>
      <w:marRight w:val="0"/>
      <w:marTop w:val="0"/>
      <w:marBottom w:val="0"/>
      <w:divBdr>
        <w:top w:val="none" w:sz="0" w:space="0" w:color="auto"/>
        <w:left w:val="none" w:sz="0" w:space="0" w:color="auto"/>
        <w:bottom w:val="none" w:sz="0" w:space="0" w:color="auto"/>
        <w:right w:val="none" w:sz="0" w:space="0" w:color="auto"/>
      </w:divBdr>
    </w:div>
    <w:div w:id="194218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DocumentTopicsTaxHTField0 xmlns="0b69c326-8360-40e9-9c18-633d9b304c70">
      <Terms xmlns="http://schemas.microsoft.com/office/infopath/2007/PartnerControls"/>
    </eDocs_DocumentTopicsTaxHTField0>
    <TaxCatchAll xmlns="ba535f83-2554-4ed1-8a70-028c383a6289">
      <Value>6</Value>
      <Value>5</Value>
      <Value>4</Value>
      <Value>3</Value>
      <Value>2</Value>
      <Value>18</Value>
      <Value>17</Value>
    </TaxCatchAll>
    <eDocs_FileStatus xmlns="http://schemas.microsoft.com/sharepoint/v3">Live</eDocs_FileStatus>
    <eDocs_FileTopicsTaxHTField0 xmlns="0b69c326-8360-40e9-9c18-633d9b304c70">
      <Terms xmlns="http://schemas.microsoft.com/office/infopath/2007/PartnerControls">
        <TermInfo xmlns="http://schemas.microsoft.com/office/infopath/2007/PartnerControls">
          <TermName xmlns="http://schemas.microsoft.com/office/infopath/2007/PartnerControls">Asylum</TermName>
          <TermId xmlns="http://schemas.microsoft.com/office/infopath/2007/PartnerControls">d0ea411a-4707-4c51-bf18-ecfbce30d324</TermId>
        </TermInfo>
        <TermInfo xmlns="http://schemas.microsoft.com/office/infopath/2007/PartnerControls">
          <TermName xmlns="http://schemas.microsoft.com/office/infopath/2007/PartnerControls">Immigration</TermName>
          <TermId xmlns="http://schemas.microsoft.com/office/infopath/2007/PartnerControls">0435e5af-683d-40ef-8fd5-954590f795ac</TermId>
        </TermInfo>
        <TermInfo xmlns="http://schemas.microsoft.com/office/infopath/2007/PartnerControls">
          <TermName xmlns="http://schemas.microsoft.com/office/infopath/2007/PartnerControls">Citizenship</TermName>
          <TermId xmlns="http://schemas.microsoft.com/office/infopath/2007/PartnerControls">d72fcee9-7d9e-45d7-bff0-22335d377176</TermId>
        </TermInfo>
        <TermInfo xmlns="http://schemas.microsoft.com/office/infopath/2007/PartnerControls">
          <TermName xmlns="http://schemas.microsoft.com/office/infopath/2007/PartnerControls">Integration</TermName>
          <TermId xmlns="http://schemas.microsoft.com/office/infopath/2007/PartnerControls">90ea65fe-f2bf-4572-84c8-91c6503839d6</TermId>
        </TermInfo>
        <TermInfo xmlns="http://schemas.microsoft.com/office/infopath/2007/PartnerControls">
          <TermName xmlns="http://schemas.microsoft.com/office/infopath/2007/PartnerControls">Equality</TermName>
          <TermId xmlns="http://schemas.microsoft.com/office/infopath/2007/PartnerControls">1f59dddc-f221-4397-ac1f-cf62e5bdaaec</TermId>
        </TermInfo>
      </Terms>
    </eDocs_FileTopicsTaxHTField0>
    <eDocs_SeriesSubSeriesTaxHTField0 xmlns="0b69c326-8360-40e9-9c18-633d9b304c70">
      <Terms xmlns="http://schemas.microsoft.com/office/infopath/2007/PartnerControls">
        <TermInfo xmlns="http://schemas.microsoft.com/office/infopath/2007/PartnerControls">
          <TermName xmlns="http://schemas.microsoft.com/office/infopath/2007/PartnerControls">086</TermName>
          <TermId xmlns="http://schemas.microsoft.com/office/infopath/2007/PartnerControls">0d8f2f2c-9a61-46db-bec4-2b53a7008492</TermId>
        </TermInfo>
      </Terms>
    </eDocs_SeriesSubSeriesTaxHTField0>
    <eDocs_YearTaxHTField0 xmlns="0b69c326-8360-40e9-9c18-633d9b304c70">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64ece731-5bb6-4973-854b-1442a8e18185</TermId>
        </TermInfo>
      </Terms>
    </eDocs_YearTaxHTField0>
    <OCRLastProcessed xmlns="http://schemas.microsoft.com/sharepoint/v3" xsi:nil="true"/>
    <eDocs_FileName xmlns="http://schemas.microsoft.com/sharepoint/v3">OCO086-011-2022</eDocs_FileName>
    <_dlc_ExpireDateSaved xmlns="http://schemas.microsoft.com/sharepoint/v3" xsi:nil="true"/>
    <_dlc_ExpireDate xmlns="http://schemas.microsoft.com/sharepoint/v3">2022-09-10T06:45:44+00:00</_dlc_ExpireDat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12D05F8B712DD34C819A59E0CE0174EC" ma:contentTypeVersion="12" ma:contentTypeDescription="Create a new document for eDocs" ma:contentTypeScope="" ma:versionID="e88e2ad6d7edcd1a17eab1a0c11face8">
  <xsd:schema xmlns:xsd="http://www.w3.org/2001/XMLSchema" xmlns:xs="http://www.w3.org/2001/XMLSchema" xmlns:p="http://schemas.microsoft.com/office/2006/metadata/properties" xmlns:ns1="http://schemas.microsoft.com/sharepoint/v3" xmlns:ns2="0b69c326-8360-40e9-9c18-633d9b304c70" xmlns:ns3="ba535f83-2554-4ed1-8a70-028c383a6289" targetNamespace="http://schemas.microsoft.com/office/2006/metadata/properties" ma:root="true" ma:fieldsID="48a49fcae04a50f3a63f677dba945aa3" ns1:_="" ns2:_="" ns3:_="">
    <xsd:import namespace="http://schemas.microsoft.com/sharepoint/v3"/>
    <xsd:import namespace="0b69c326-8360-40e9-9c18-633d9b304c70"/>
    <xsd:import namespace="ba535f83-2554-4ed1-8a70-028c383a6289"/>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1:eDocs_FileStatus"/>
                <xsd:element ref="ns2:eDocs_YearTaxHTField0" minOccurs="0"/>
                <xsd:element ref="ns2:eDocs_FileTopicsTaxHTField0" minOccurs="0"/>
                <xsd:element ref="ns1:eDocs_FileName" minOccurs="0"/>
                <xsd:element ref="ns1:OCRLast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2" nillable="true" ma:displayName="File Name" ma:default="0" ma:description="File Number" ma:indexed="true" ma:internalName="eDocs_FileName">
      <xsd:simpleType>
        <xsd:restriction base="dms:Text">
          <xsd:maxLength value="100"/>
        </xsd:restriction>
      </xsd:simpleType>
    </xsd:element>
    <xsd:element name="OCRLastProcessed" ma:index="23" nillable="true" ma:displayName="OCR Last Processed" ma:format="DateTime" ma:hidden="true" ma:internalName="OCRLastProces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b69c326-8360-40e9-9c18-633d9b304c70"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b723dec3-8e40-4192-a469-e83902963031" ma:termSetId="96d899a2-4b7c-461b-916f-803561829b3d"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b723dec3-8e40-4192-a469-e83902963031" ma:termSetId="ecf58709-adc7-43fb-ae0d-d62b2ebeaa3c" ma:anchorId="00000000-0000-0000-0000-000000000000" ma:open="false" ma:isKeyword="false">
      <xsd:complexType>
        <xsd:sequence>
          <xsd:element ref="pc:Terms" minOccurs="0" maxOccurs="1"/>
        </xsd:sequence>
      </xsd:complexType>
    </xsd:element>
    <xsd:element name="eDocs_YearTaxHTField0" ma:index="18" nillable="true" ma:taxonomy="true" ma:internalName="eDocs_YearTaxHTField0" ma:taxonomyFieldName="eDocs_Year" ma:displayName="Year" ma:indexed="true" ma:fieldId="{7b1b8a72-8553-41e1-8dd7-5ce464e281f2}" ma:sspId="b723dec3-8e40-4192-a469-e83902963031" ma:termSetId="b10d79d2-ae40-4d3a-8a76-306a9ff6e119" ma:anchorId="00000000-0000-0000-0000-000000000000" ma:open="false" ma:isKeyword="false">
      <xsd:complexType>
        <xsd:sequence>
          <xsd:element ref="pc:Terms" minOccurs="0" maxOccurs="1"/>
        </xsd:sequence>
      </xsd:complexType>
    </xsd:element>
    <xsd:element name="eDocs_FileTopicsTaxHTField0" ma:index="20" nillable="true" ma:taxonomy="true" ma:internalName="eDocs_FileTopicsTaxHTField0" ma:taxonomyFieldName="eDocs_FileTopics" ma:displayName="File Topics" ma:fieldId="{602c691f-3efa-402d-ab5c-baa8c240a9e7}" ma:taxonomyMulti="true" ma:sspId="b723dec3-8e40-4192-a469-e83902963031" ma:termSetId="96d899a2-4b7c-461b-916f-803561829b3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535f83-2554-4ed1-8a70-028c383a628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fe7f2b-e0a9-420f-a4aa-6576e0db0cd6}" ma:internalName="TaxCatchAll" ma:showField="CatchAllData" ma:web="ba535f83-2554-4ed1-8a70-028c383a6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0f29d0c0-024d-4e21-b1a6-2c232b5bf742">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Props1.xml><?xml version="1.0" encoding="utf-8"?>
<ds:datastoreItem xmlns:ds="http://schemas.openxmlformats.org/officeDocument/2006/customXml" ds:itemID="{CC40849D-CDFB-46E2-93F9-D39A7F7AE6A7}">
  <ds:schemaRefs>
    <ds:schemaRef ds:uri="http://schemas.microsoft.com/sharepoint/v3/contenttype/forms"/>
  </ds:schemaRefs>
</ds:datastoreItem>
</file>

<file path=customXml/itemProps2.xml><?xml version="1.0" encoding="utf-8"?>
<ds:datastoreItem xmlns:ds="http://schemas.openxmlformats.org/officeDocument/2006/customXml" ds:itemID="{5DA7AE99-5B21-4C08-B69B-E31062DF7FF2}">
  <ds:schemaRefs>
    <ds:schemaRef ds:uri="http://schemas.microsoft.com/office/2006/metadata/properties"/>
    <ds:schemaRef ds:uri="http://schemas.microsoft.com/office/infopath/2007/PartnerControls"/>
    <ds:schemaRef ds:uri="0b69c326-8360-40e9-9c18-633d9b304c70"/>
    <ds:schemaRef ds:uri="ba535f83-2554-4ed1-8a70-028c383a6289"/>
    <ds:schemaRef ds:uri="http://schemas.microsoft.com/sharepoint/v3"/>
  </ds:schemaRefs>
</ds:datastoreItem>
</file>

<file path=customXml/itemProps3.xml><?xml version="1.0" encoding="utf-8"?>
<ds:datastoreItem xmlns:ds="http://schemas.openxmlformats.org/officeDocument/2006/customXml" ds:itemID="{33A43A54-04BA-4D23-A6F5-8415AE708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69c326-8360-40e9-9c18-633d9b304c70"/>
    <ds:schemaRef ds:uri="ba535f83-2554-4ed1-8a70-028c383a6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7DE2F8-BCFF-403A-80A6-94B4D854406D}">
  <ds:schemaRefs>
    <ds:schemaRef ds:uri="http://schemas.microsoft.com/sharepoint/events"/>
  </ds:schemaRefs>
</ds:datastoreItem>
</file>

<file path=customXml/itemProps5.xml><?xml version="1.0" encoding="utf-8"?>
<ds:datastoreItem xmlns:ds="http://schemas.openxmlformats.org/officeDocument/2006/customXml" ds:itemID="{F3CFAC1E-1DA6-47FF-B2C6-34E2453AEFBE}">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Áine Jackson (OCO)</dc:creator>
  <cp:keywords/>
  <dc:description/>
  <cp:lastModifiedBy>Elizabeth McLoughlin (OCO)</cp:lastModifiedBy>
  <cp:revision>2</cp:revision>
  <dcterms:created xsi:type="dcterms:W3CDTF">2022-06-13T14:19:00Z</dcterms:created>
  <dcterms:modified xsi:type="dcterms:W3CDTF">2022-06-13T14:19:00Z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0x0101000BC94875665D404BB1351B53C41FD2C00012D05F8B712DD34C819A59E0CE0174EC</vt:lpwstr>
  </property>
  <property fmtid="{D5CDD505-2E9C-101B-9397-08002B2CF9AE}" pid="3" name="eDocs_Year">
    <vt:lpwstr>2;#2022|64ece731-5bb6-4973-854b-1442a8e18185</vt:lpwstr>
  </property>
  <property fmtid="{D5CDD505-2E9C-101B-9397-08002B2CF9AE}" pid="4" name="eDocs_SeriesSubSeries">
    <vt:lpwstr>3;#086|0d8f2f2c-9a61-46db-bec4-2b53a7008492</vt:lpwstr>
  </property>
  <property fmtid="{D5CDD505-2E9C-101B-9397-08002B2CF9AE}" pid="5" name="eDocs_FileTopics">
    <vt:lpwstr>4;#Asylum|d0ea411a-4707-4c51-bf18-ecfbce30d324;#5;#Immigration|0435e5af-683d-40ef-8fd5-954590f795ac;#6;#Citizenship|d72fcee9-7d9e-45d7-bff0-22335d377176;#18;#Integration|90ea65fe-f2bf-4572-84c8-91c6503839d6;#17;#Equality|1f59dddc-f221-4397-ac1f-cf62e5bdaa</vt:lpwstr>
  </property>
  <property fmtid="{D5CDD505-2E9C-101B-9397-08002B2CF9AE}" pid="6" name="eDocs_DocumentTopics">
    <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